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93" w:rsidRPr="00495624" w:rsidRDefault="00495624" w:rsidP="008F23E5">
      <w:pPr>
        <w:ind w:left="-426"/>
        <w:jc w:val="center"/>
      </w:pPr>
      <w:bookmarkStart w:id="0" w:name="_GoBack"/>
      <w:bookmarkEnd w:id="0"/>
      <w:r>
        <w:rPr>
          <w:b/>
          <w:noProof/>
          <w:color w:val="17365D" w:themeColor="text2" w:themeShade="BF"/>
          <w:sz w:val="36"/>
          <w:szCs w:val="36"/>
          <w:lang w:eastAsia="fr-FR"/>
        </w:rPr>
        <w:drawing>
          <wp:anchor distT="0" distB="0" distL="114300" distR="114300" simplePos="0" relativeHeight="251658240" behindDoc="0" locked="0" layoutInCell="1" allowOverlap="1">
            <wp:simplePos x="0" y="0"/>
            <wp:positionH relativeFrom="margin">
              <wp:posOffset>5828665</wp:posOffset>
            </wp:positionH>
            <wp:positionV relativeFrom="margin">
              <wp:posOffset>-793115</wp:posOffset>
            </wp:positionV>
            <wp:extent cx="731520" cy="73152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6B3D2C" w:rsidRPr="001971A5">
        <w:rPr>
          <w:b/>
          <w:color w:val="17365D" w:themeColor="text2" w:themeShade="BF"/>
          <w:sz w:val="36"/>
          <w:szCs w:val="36"/>
        </w:rPr>
        <w:t>DOSSIER DE CANDIDATURE</w:t>
      </w:r>
    </w:p>
    <w:p w:rsidR="00DB0F93" w:rsidRPr="001971A5" w:rsidRDefault="006B3D2C" w:rsidP="00CF55E6">
      <w:pPr>
        <w:spacing w:after="0"/>
        <w:jc w:val="center"/>
        <w:rPr>
          <w:b/>
          <w:caps/>
          <w:color w:val="17365D" w:themeColor="text2" w:themeShade="BF"/>
          <w:sz w:val="36"/>
          <w:szCs w:val="36"/>
        </w:rPr>
      </w:pPr>
      <w:r w:rsidRPr="001971A5">
        <w:rPr>
          <w:b/>
          <w:caps/>
          <w:color w:val="17365D" w:themeColor="text2" w:themeShade="BF"/>
          <w:sz w:val="36"/>
          <w:szCs w:val="36"/>
        </w:rPr>
        <w:t>Les Grands Prix de la Finance</w:t>
      </w:r>
      <w:r w:rsidR="00DC197A">
        <w:rPr>
          <w:b/>
          <w:caps/>
          <w:color w:val="17365D" w:themeColor="text2" w:themeShade="BF"/>
          <w:sz w:val="36"/>
          <w:szCs w:val="36"/>
        </w:rPr>
        <w:t xml:space="preserve"> ET DE L’ASSURANCE</w:t>
      </w:r>
    </w:p>
    <w:p w:rsidR="00495624" w:rsidRDefault="00495624" w:rsidP="00495624">
      <w:pPr>
        <w:rPr>
          <w:b/>
          <w:color w:val="0070C0"/>
          <w:sz w:val="26"/>
          <w:szCs w:val="26"/>
        </w:rPr>
      </w:pPr>
    </w:p>
    <w:p w:rsidR="00495624" w:rsidRPr="0007696F" w:rsidRDefault="00495624" w:rsidP="00495624">
      <w:pPr>
        <w:rPr>
          <w:b/>
          <w:color w:val="0070C0"/>
          <w:sz w:val="26"/>
          <w:szCs w:val="26"/>
        </w:rPr>
      </w:pPr>
      <w:r w:rsidRPr="0007696F">
        <w:rPr>
          <w:b/>
          <w:color w:val="0070C0"/>
          <w:sz w:val="26"/>
          <w:szCs w:val="26"/>
        </w:rPr>
        <w:t xml:space="preserve">Les objectifs : </w:t>
      </w:r>
    </w:p>
    <w:p w:rsidR="00495624" w:rsidRPr="0002066D" w:rsidRDefault="00495624" w:rsidP="00CF55E6">
      <w:pPr>
        <w:pStyle w:val="Paragraphedeliste"/>
        <w:numPr>
          <w:ilvl w:val="0"/>
          <w:numId w:val="2"/>
        </w:numPr>
        <w:spacing w:after="160" w:line="259" w:lineRule="auto"/>
        <w:jc w:val="both"/>
        <w:rPr>
          <w:color w:val="002060"/>
          <w:sz w:val="24"/>
          <w:szCs w:val="24"/>
        </w:rPr>
      </w:pPr>
      <w:r w:rsidRPr="0002066D">
        <w:rPr>
          <w:color w:val="002060"/>
          <w:sz w:val="24"/>
          <w:szCs w:val="24"/>
        </w:rPr>
        <w:t>Montrer que la Région Hauts-de-France dispose d’un pôle d’excellence dans le domaine du droit et du chiffre.</w:t>
      </w:r>
    </w:p>
    <w:p w:rsidR="00495624" w:rsidRPr="0002066D" w:rsidRDefault="00495624" w:rsidP="00CF55E6">
      <w:pPr>
        <w:pStyle w:val="Paragraphedeliste"/>
        <w:numPr>
          <w:ilvl w:val="0"/>
          <w:numId w:val="2"/>
        </w:numPr>
        <w:spacing w:after="160" w:line="259" w:lineRule="auto"/>
        <w:jc w:val="both"/>
        <w:rPr>
          <w:color w:val="002060"/>
          <w:sz w:val="24"/>
          <w:szCs w:val="24"/>
        </w:rPr>
      </w:pPr>
      <w:r w:rsidRPr="0002066D">
        <w:rPr>
          <w:color w:val="002060"/>
          <w:sz w:val="24"/>
          <w:szCs w:val="24"/>
        </w:rPr>
        <w:t xml:space="preserve">Révéler les « pépites », les experts situés </w:t>
      </w:r>
      <w:r w:rsidR="00A60D21">
        <w:rPr>
          <w:color w:val="002060"/>
          <w:sz w:val="24"/>
          <w:szCs w:val="24"/>
        </w:rPr>
        <w:t>dans</w:t>
      </w:r>
      <w:r w:rsidRPr="0002066D">
        <w:rPr>
          <w:color w:val="002060"/>
          <w:sz w:val="24"/>
          <w:szCs w:val="24"/>
        </w:rPr>
        <w:t xml:space="preserve"> la région Hauts-de-France et les mettre en valeur dans le cadre d’un grand prix.</w:t>
      </w:r>
    </w:p>
    <w:p w:rsidR="00495624" w:rsidRPr="0002066D" w:rsidRDefault="00495624" w:rsidP="00495624">
      <w:pPr>
        <w:pStyle w:val="Paragraphedeliste"/>
        <w:rPr>
          <w:color w:val="002060"/>
          <w:sz w:val="24"/>
          <w:szCs w:val="24"/>
        </w:rPr>
      </w:pPr>
    </w:p>
    <w:p w:rsidR="00495624" w:rsidRPr="0007696F" w:rsidRDefault="0037419B" w:rsidP="00495624">
      <w:pPr>
        <w:rPr>
          <w:b/>
          <w:color w:val="0070C0"/>
          <w:sz w:val="26"/>
          <w:szCs w:val="26"/>
        </w:rPr>
      </w:pPr>
      <w:r>
        <w:rPr>
          <w:b/>
          <w:color w:val="0070C0"/>
          <w:sz w:val="26"/>
          <w:szCs w:val="26"/>
        </w:rPr>
        <w:t>Les différents prix</w:t>
      </w:r>
      <w:r w:rsidR="00495624" w:rsidRPr="0007696F">
        <w:rPr>
          <w:b/>
          <w:i/>
          <w:iCs/>
          <w:color w:val="0070C0"/>
          <w:sz w:val="26"/>
          <w:szCs w:val="26"/>
        </w:rPr>
        <w:t xml:space="preserve"> :</w:t>
      </w:r>
    </w:p>
    <w:p w:rsidR="0037419B" w:rsidRPr="0037419B" w:rsidRDefault="009426CB" w:rsidP="00CF55E6">
      <w:pPr>
        <w:numPr>
          <w:ilvl w:val="0"/>
          <w:numId w:val="4"/>
        </w:numPr>
        <w:jc w:val="both"/>
        <w:rPr>
          <w:i/>
          <w:iCs/>
          <w:color w:val="002060"/>
          <w:sz w:val="24"/>
          <w:szCs w:val="24"/>
        </w:rPr>
      </w:pPr>
      <w:r w:rsidRPr="0037419B">
        <w:rPr>
          <w:b/>
          <w:i/>
          <w:iCs/>
          <w:color w:val="002060"/>
          <w:sz w:val="24"/>
          <w:szCs w:val="24"/>
        </w:rPr>
        <w:t>Grand Prix du conseil en fusion – acquisition – cession – transmission</w:t>
      </w:r>
      <w:r w:rsidR="0037419B" w:rsidRPr="0037419B">
        <w:rPr>
          <w:b/>
          <w:i/>
          <w:iCs/>
          <w:color w:val="002060"/>
          <w:sz w:val="24"/>
          <w:szCs w:val="24"/>
        </w:rPr>
        <w:t> :</w:t>
      </w:r>
      <w:r w:rsidR="0037419B">
        <w:rPr>
          <w:i/>
          <w:iCs/>
          <w:color w:val="002060"/>
          <w:sz w:val="24"/>
          <w:szCs w:val="24"/>
        </w:rPr>
        <w:t xml:space="preserve"> </w:t>
      </w:r>
      <w:r w:rsidR="00E74508">
        <w:rPr>
          <w:i/>
          <w:iCs/>
          <w:color w:val="002060"/>
          <w:sz w:val="24"/>
          <w:szCs w:val="24"/>
        </w:rPr>
        <w:t>Ce Grand P</w:t>
      </w:r>
      <w:r w:rsidR="0037419B" w:rsidRPr="0037419B">
        <w:rPr>
          <w:i/>
          <w:iCs/>
          <w:color w:val="002060"/>
          <w:sz w:val="24"/>
          <w:szCs w:val="24"/>
        </w:rPr>
        <w:t>rix récompense les institutions ayant accompagné des opérations se distinguant par leur taille, leur complexité et ayant permis aux entreprises une évolution transformante dans leur stratégie d’évolution et de développement. Ce prix est ouvert aux établissements ayant apporté leur conseil à l’occasion d’une ou plusieurs opérations.</w:t>
      </w:r>
    </w:p>
    <w:p w:rsidR="0037419B" w:rsidRPr="0037419B" w:rsidRDefault="009426CB" w:rsidP="00CF55E6">
      <w:pPr>
        <w:numPr>
          <w:ilvl w:val="0"/>
          <w:numId w:val="5"/>
        </w:numPr>
        <w:jc w:val="both"/>
        <w:rPr>
          <w:i/>
          <w:iCs/>
          <w:color w:val="002060"/>
          <w:sz w:val="24"/>
          <w:szCs w:val="24"/>
        </w:rPr>
      </w:pPr>
      <w:r w:rsidRPr="0037419B">
        <w:rPr>
          <w:b/>
          <w:i/>
          <w:iCs/>
          <w:color w:val="002060"/>
          <w:sz w:val="24"/>
          <w:szCs w:val="24"/>
        </w:rPr>
        <w:t>Grand Prix de l’opération financière  en capital – dette – restructuration financière</w:t>
      </w:r>
      <w:r w:rsidR="0037419B" w:rsidRPr="0037419B">
        <w:rPr>
          <w:b/>
          <w:i/>
          <w:iCs/>
          <w:color w:val="002060"/>
          <w:sz w:val="24"/>
          <w:szCs w:val="24"/>
        </w:rPr>
        <w:t> :</w:t>
      </w:r>
      <w:r w:rsidR="0037419B">
        <w:rPr>
          <w:i/>
          <w:iCs/>
          <w:color w:val="002060"/>
          <w:sz w:val="24"/>
          <w:szCs w:val="24"/>
        </w:rPr>
        <w:t xml:space="preserve"> </w:t>
      </w:r>
      <w:r w:rsidR="0037419B" w:rsidRPr="0037419B">
        <w:rPr>
          <w:i/>
          <w:iCs/>
          <w:color w:val="002060"/>
          <w:sz w:val="24"/>
          <w:szCs w:val="24"/>
        </w:rPr>
        <w:t>Ce Grand Prix récompense l’accompagnement en financement de la stratégie financière  et la mise en place de montages financiers complexes au bénéfice d’une entreprise ou d’une institution à l’occasion d’une étape clef de son évolution.</w:t>
      </w:r>
    </w:p>
    <w:p w:rsidR="0037419B" w:rsidRPr="0037419B" w:rsidRDefault="009426CB" w:rsidP="00CF55E6">
      <w:pPr>
        <w:numPr>
          <w:ilvl w:val="0"/>
          <w:numId w:val="6"/>
        </w:numPr>
        <w:jc w:val="both"/>
        <w:rPr>
          <w:color w:val="002060"/>
          <w:sz w:val="24"/>
          <w:szCs w:val="24"/>
        </w:rPr>
      </w:pPr>
      <w:r w:rsidRPr="0037419B">
        <w:rPr>
          <w:b/>
          <w:color w:val="002060"/>
          <w:sz w:val="24"/>
          <w:szCs w:val="24"/>
        </w:rPr>
        <w:t>Grand Prix du projet innovant – Catégorie finance</w:t>
      </w:r>
      <w:r w:rsidR="0037419B" w:rsidRPr="0037419B">
        <w:rPr>
          <w:b/>
          <w:color w:val="002060"/>
          <w:sz w:val="24"/>
          <w:szCs w:val="24"/>
        </w:rPr>
        <w:t> :</w:t>
      </w:r>
      <w:r w:rsidR="0037419B">
        <w:rPr>
          <w:color w:val="002060"/>
          <w:sz w:val="24"/>
          <w:szCs w:val="24"/>
        </w:rPr>
        <w:t xml:space="preserve"> </w:t>
      </w:r>
      <w:r w:rsidR="0037419B" w:rsidRPr="0037419B">
        <w:rPr>
          <w:i/>
          <w:iCs/>
          <w:color w:val="002060"/>
          <w:sz w:val="24"/>
          <w:szCs w:val="24"/>
        </w:rPr>
        <w:t>Ce Grand Prix récompense une institution  du secteur financier ayant contribué à une évolution significative de l’approche financière par le développement d’outils de financement innovants</w:t>
      </w:r>
      <w:r w:rsidR="00E74508">
        <w:rPr>
          <w:i/>
          <w:iCs/>
          <w:color w:val="002060"/>
          <w:sz w:val="24"/>
          <w:szCs w:val="24"/>
        </w:rPr>
        <w:t>,</w:t>
      </w:r>
      <w:r w:rsidR="0037419B" w:rsidRPr="0037419B">
        <w:rPr>
          <w:i/>
          <w:iCs/>
          <w:color w:val="002060"/>
          <w:sz w:val="24"/>
          <w:szCs w:val="24"/>
        </w:rPr>
        <w:t xml:space="preserve"> d’approches ou d’aide à la décision et ayant bénéficié à des entreprises ou des institutions. </w:t>
      </w:r>
    </w:p>
    <w:p w:rsidR="0037419B" w:rsidRPr="0037419B" w:rsidRDefault="009426CB" w:rsidP="00CF55E6">
      <w:pPr>
        <w:numPr>
          <w:ilvl w:val="0"/>
          <w:numId w:val="7"/>
        </w:numPr>
        <w:jc w:val="both"/>
        <w:rPr>
          <w:color w:val="002060"/>
          <w:sz w:val="24"/>
          <w:szCs w:val="24"/>
        </w:rPr>
      </w:pPr>
      <w:r w:rsidRPr="0037419B">
        <w:rPr>
          <w:b/>
          <w:color w:val="002060"/>
          <w:sz w:val="24"/>
          <w:szCs w:val="24"/>
        </w:rPr>
        <w:t>Grand Prix du projet innovant – Catégorie assurance</w:t>
      </w:r>
      <w:r w:rsidR="0037419B" w:rsidRPr="0037419B">
        <w:rPr>
          <w:b/>
          <w:color w:val="002060"/>
          <w:sz w:val="24"/>
          <w:szCs w:val="24"/>
        </w:rPr>
        <w:t> :</w:t>
      </w:r>
      <w:r w:rsidR="0037419B">
        <w:rPr>
          <w:color w:val="002060"/>
          <w:sz w:val="24"/>
          <w:szCs w:val="24"/>
        </w:rPr>
        <w:t xml:space="preserve"> </w:t>
      </w:r>
      <w:r w:rsidR="0037419B" w:rsidRPr="0037419B">
        <w:rPr>
          <w:i/>
          <w:iCs/>
          <w:color w:val="002060"/>
          <w:sz w:val="24"/>
          <w:szCs w:val="24"/>
        </w:rPr>
        <w:t>Ce Grand Prix récompense une institution  du secteur assurance ayant contribué à une évolution significative de l’approche de couverture des risques par le développement d’outils assurantiels innovants</w:t>
      </w:r>
      <w:r w:rsidR="00E74508">
        <w:rPr>
          <w:i/>
          <w:iCs/>
          <w:color w:val="002060"/>
          <w:sz w:val="24"/>
          <w:szCs w:val="24"/>
        </w:rPr>
        <w:t>,</w:t>
      </w:r>
      <w:r w:rsidR="0037419B" w:rsidRPr="0037419B">
        <w:rPr>
          <w:i/>
          <w:iCs/>
          <w:color w:val="002060"/>
          <w:sz w:val="24"/>
          <w:szCs w:val="24"/>
        </w:rPr>
        <w:t xml:space="preserve"> d’approches ou d’aide à la décision et ayant bénéficié de façon effective à des entreprises ou des institutions.</w:t>
      </w:r>
    </w:p>
    <w:p w:rsidR="0037419B" w:rsidRPr="0037419B" w:rsidRDefault="009426CB" w:rsidP="00CF55E6">
      <w:pPr>
        <w:numPr>
          <w:ilvl w:val="0"/>
          <w:numId w:val="8"/>
        </w:numPr>
        <w:jc w:val="both"/>
        <w:rPr>
          <w:color w:val="002060"/>
          <w:sz w:val="24"/>
          <w:szCs w:val="24"/>
        </w:rPr>
      </w:pPr>
      <w:r w:rsidRPr="0037419B">
        <w:rPr>
          <w:b/>
          <w:color w:val="002060"/>
          <w:sz w:val="24"/>
          <w:szCs w:val="24"/>
        </w:rPr>
        <w:t>Grand Prix de l’engagement sociétal en finance et assurance</w:t>
      </w:r>
      <w:r w:rsidR="0037419B" w:rsidRPr="0037419B">
        <w:rPr>
          <w:b/>
          <w:color w:val="002060"/>
          <w:sz w:val="24"/>
          <w:szCs w:val="24"/>
        </w:rPr>
        <w:t> :</w:t>
      </w:r>
      <w:r w:rsidR="0037419B">
        <w:rPr>
          <w:color w:val="002060"/>
          <w:sz w:val="24"/>
          <w:szCs w:val="24"/>
        </w:rPr>
        <w:t xml:space="preserve"> </w:t>
      </w:r>
      <w:r w:rsidR="0037419B" w:rsidRPr="0037419B">
        <w:rPr>
          <w:i/>
          <w:iCs/>
          <w:color w:val="002060"/>
          <w:sz w:val="24"/>
          <w:szCs w:val="24"/>
        </w:rPr>
        <w:t>Ce Grand Prix récompense des institutions financières et assurantielles ayant intégré dans leur offre et leur approche la dimension sociétale et environnementale favorisant une prise en compte par les entreprises de ces dimensions ou ayant intégré dans leur process de décision et d’intervention ces dimensions.</w:t>
      </w:r>
    </w:p>
    <w:p w:rsidR="0037419B" w:rsidRPr="0037419B" w:rsidRDefault="009426CB" w:rsidP="00CF55E6">
      <w:pPr>
        <w:numPr>
          <w:ilvl w:val="0"/>
          <w:numId w:val="9"/>
        </w:numPr>
        <w:jc w:val="both"/>
        <w:rPr>
          <w:color w:val="002060"/>
          <w:sz w:val="24"/>
          <w:szCs w:val="24"/>
        </w:rPr>
      </w:pPr>
      <w:r w:rsidRPr="0037419B">
        <w:rPr>
          <w:b/>
          <w:color w:val="002060"/>
          <w:sz w:val="24"/>
          <w:szCs w:val="24"/>
        </w:rPr>
        <w:t>Grand Prix de la formation et l’innovation académique finance et assurance</w:t>
      </w:r>
      <w:r w:rsidR="0037419B" w:rsidRPr="0037419B">
        <w:rPr>
          <w:b/>
          <w:color w:val="002060"/>
          <w:sz w:val="24"/>
          <w:szCs w:val="24"/>
        </w:rPr>
        <w:t> :</w:t>
      </w:r>
      <w:r w:rsidR="0037419B">
        <w:rPr>
          <w:color w:val="002060"/>
          <w:sz w:val="24"/>
          <w:szCs w:val="24"/>
        </w:rPr>
        <w:t xml:space="preserve"> </w:t>
      </w:r>
      <w:r w:rsidR="00E74508">
        <w:rPr>
          <w:i/>
          <w:iCs/>
          <w:color w:val="002060"/>
          <w:sz w:val="24"/>
          <w:szCs w:val="24"/>
        </w:rPr>
        <w:t>Ce Grand P</w:t>
      </w:r>
      <w:r w:rsidR="0037419B" w:rsidRPr="0037419B">
        <w:rPr>
          <w:i/>
          <w:iCs/>
          <w:color w:val="002060"/>
          <w:sz w:val="24"/>
          <w:szCs w:val="24"/>
        </w:rPr>
        <w:t>rix récompense les établissements de formation initiale et académique ayant développé des parcours intégrant des évolutions techniques et technologiques des métiers de la finance et de l’assurance.</w:t>
      </w:r>
    </w:p>
    <w:p w:rsidR="00495624" w:rsidRDefault="0037419B" w:rsidP="0037419B">
      <w:pPr>
        <w:rPr>
          <w:b/>
          <w:color w:val="0070C0"/>
          <w:sz w:val="26"/>
          <w:szCs w:val="26"/>
        </w:rPr>
      </w:pPr>
      <w:r>
        <w:rPr>
          <w:b/>
          <w:color w:val="0070C0"/>
          <w:sz w:val="26"/>
          <w:szCs w:val="26"/>
        </w:rPr>
        <w:lastRenderedPageBreak/>
        <w:t>Les Modalités :</w:t>
      </w:r>
    </w:p>
    <w:p w:rsidR="0037419B" w:rsidRPr="00BE1424" w:rsidRDefault="0037419B" w:rsidP="0037419B">
      <w:pPr>
        <w:rPr>
          <w:b/>
          <w:color w:val="002060"/>
          <w:sz w:val="24"/>
          <w:szCs w:val="24"/>
        </w:rPr>
      </w:pPr>
      <w:r w:rsidRPr="00BE1424">
        <w:rPr>
          <w:b/>
          <w:color w:val="002060"/>
          <w:sz w:val="24"/>
          <w:szCs w:val="24"/>
        </w:rPr>
        <w:t>Qui peut candidater ?</w:t>
      </w:r>
    </w:p>
    <w:p w:rsidR="00FB39CB" w:rsidRPr="00BE1424" w:rsidRDefault="009426CB" w:rsidP="00BE1424">
      <w:pPr>
        <w:numPr>
          <w:ilvl w:val="0"/>
          <w:numId w:val="10"/>
        </w:numPr>
        <w:jc w:val="both"/>
        <w:rPr>
          <w:color w:val="0070C0"/>
          <w:sz w:val="24"/>
          <w:szCs w:val="24"/>
        </w:rPr>
      </w:pPr>
      <w:r w:rsidRPr="00BE1424">
        <w:rPr>
          <w:color w:val="0070C0"/>
          <w:sz w:val="24"/>
          <w:szCs w:val="24"/>
        </w:rPr>
        <w:t>Les Grands prix sont ouverts aux établissements financiers et d’assurance ayant une implantation en Hauts-de-France. La participation d’équipes spécialisées hors région dans le cadre des opérations est autorisée, la contribution régionale devant néanmoins être déterminante.</w:t>
      </w:r>
    </w:p>
    <w:p w:rsidR="0037419B" w:rsidRPr="00BE1424" w:rsidRDefault="0037419B" w:rsidP="0037419B">
      <w:pPr>
        <w:rPr>
          <w:b/>
          <w:color w:val="002060"/>
          <w:sz w:val="24"/>
          <w:szCs w:val="24"/>
        </w:rPr>
      </w:pPr>
      <w:r w:rsidRPr="00BE1424">
        <w:rPr>
          <w:b/>
          <w:color w:val="002060"/>
          <w:sz w:val="24"/>
          <w:szCs w:val="24"/>
        </w:rPr>
        <w:t>A quoi ?</w:t>
      </w:r>
    </w:p>
    <w:p w:rsidR="00FB39CB" w:rsidRPr="00BE1424" w:rsidRDefault="009426CB" w:rsidP="00BE1424">
      <w:pPr>
        <w:numPr>
          <w:ilvl w:val="0"/>
          <w:numId w:val="11"/>
        </w:numPr>
        <w:jc w:val="both"/>
        <w:rPr>
          <w:color w:val="0070C0"/>
          <w:sz w:val="24"/>
          <w:szCs w:val="24"/>
        </w:rPr>
      </w:pPr>
      <w:r w:rsidRPr="00BE1424">
        <w:rPr>
          <w:color w:val="0070C0"/>
          <w:sz w:val="24"/>
          <w:szCs w:val="24"/>
        </w:rPr>
        <w:t>Les établissements peuvent candidater à un ou plusieurs Grand Prix en remplissant dans ce cas un dossier par prix</w:t>
      </w:r>
    </w:p>
    <w:p w:rsidR="00FB39CB" w:rsidRPr="00BE1424" w:rsidRDefault="009426CB" w:rsidP="00BE1424">
      <w:pPr>
        <w:numPr>
          <w:ilvl w:val="0"/>
          <w:numId w:val="11"/>
        </w:numPr>
        <w:jc w:val="both"/>
        <w:rPr>
          <w:color w:val="0070C0"/>
          <w:sz w:val="24"/>
          <w:szCs w:val="24"/>
        </w:rPr>
      </w:pPr>
      <w:r w:rsidRPr="00BE1424">
        <w:rPr>
          <w:color w:val="0070C0"/>
          <w:sz w:val="24"/>
          <w:szCs w:val="24"/>
        </w:rPr>
        <w:t>Les démarches et projets présentés couvrent la période 1</w:t>
      </w:r>
      <w:r w:rsidRPr="00BE1424">
        <w:rPr>
          <w:color w:val="0070C0"/>
          <w:sz w:val="24"/>
          <w:szCs w:val="24"/>
          <w:vertAlign w:val="superscript"/>
        </w:rPr>
        <w:t>er</w:t>
      </w:r>
      <w:r w:rsidR="000038D5">
        <w:rPr>
          <w:color w:val="0070C0"/>
          <w:sz w:val="24"/>
          <w:szCs w:val="24"/>
        </w:rPr>
        <w:t xml:space="preserve"> janvier 2020 au 31 décembre 2021</w:t>
      </w:r>
      <w:r w:rsidRPr="00BE1424">
        <w:rPr>
          <w:color w:val="0070C0"/>
          <w:sz w:val="24"/>
          <w:szCs w:val="24"/>
        </w:rPr>
        <w:t>.</w:t>
      </w:r>
    </w:p>
    <w:p w:rsidR="0037419B" w:rsidRPr="00BE1424" w:rsidRDefault="0037419B" w:rsidP="0037419B">
      <w:pPr>
        <w:rPr>
          <w:b/>
          <w:color w:val="002060"/>
          <w:sz w:val="24"/>
          <w:szCs w:val="24"/>
        </w:rPr>
      </w:pPr>
      <w:r w:rsidRPr="00BE1424">
        <w:rPr>
          <w:b/>
          <w:color w:val="002060"/>
          <w:sz w:val="24"/>
          <w:szCs w:val="24"/>
        </w:rPr>
        <w:t>Comment ?</w:t>
      </w:r>
    </w:p>
    <w:p w:rsidR="00FB39CB" w:rsidRPr="00BE1424" w:rsidRDefault="009426CB" w:rsidP="00BE1424">
      <w:pPr>
        <w:numPr>
          <w:ilvl w:val="0"/>
          <w:numId w:val="12"/>
        </w:numPr>
        <w:jc w:val="both"/>
        <w:rPr>
          <w:color w:val="0070C0"/>
          <w:sz w:val="24"/>
          <w:szCs w:val="24"/>
        </w:rPr>
      </w:pPr>
      <w:r w:rsidRPr="00BE1424">
        <w:rPr>
          <w:color w:val="0070C0"/>
          <w:sz w:val="24"/>
          <w:szCs w:val="24"/>
        </w:rPr>
        <w:t xml:space="preserve">En remplissant le dossier de candidature qui devra être transmis par mail à </w:t>
      </w:r>
      <w:r w:rsidR="000038D5">
        <w:rPr>
          <w:color w:val="0070C0"/>
          <w:sz w:val="24"/>
          <w:szCs w:val="24"/>
        </w:rPr>
        <w:t>Sandrine Leblanc</w:t>
      </w:r>
      <w:r w:rsidRPr="00BE1424">
        <w:rPr>
          <w:color w:val="0070C0"/>
          <w:sz w:val="24"/>
          <w:szCs w:val="24"/>
        </w:rPr>
        <w:t xml:space="preserve"> : </w:t>
      </w:r>
      <w:hyperlink r:id="rId8" w:history="1">
        <w:r w:rsidR="000038D5" w:rsidRPr="006E5E7A">
          <w:rPr>
            <w:rStyle w:val="Lienhypertexte"/>
            <w:sz w:val="24"/>
            <w:szCs w:val="24"/>
          </w:rPr>
          <w:t>s.leblanc@lesplacestertiaires.fr</w:t>
        </w:r>
      </w:hyperlink>
      <w:r w:rsidR="000038D5">
        <w:rPr>
          <w:color w:val="0070C0"/>
          <w:sz w:val="24"/>
          <w:szCs w:val="24"/>
        </w:rPr>
        <w:t xml:space="preserve"> ou </w:t>
      </w:r>
      <w:r w:rsidR="00E74508">
        <w:rPr>
          <w:color w:val="0070C0"/>
          <w:sz w:val="24"/>
          <w:szCs w:val="24"/>
        </w:rPr>
        <w:t xml:space="preserve">par voie postale à : Lille Place Financière – A l’attention de </w:t>
      </w:r>
      <w:r w:rsidR="000038D5">
        <w:rPr>
          <w:color w:val="0070C0"/>
          <w:sz w:val="24"/>
          <w:szCs w:val="24"/>
        </w:rPr>
        <w:t>Sandrine Leblanc</w:t>
      </w:r>
      <w:r w:rsidR="00E74508">
        <w:rPr>
          <w:color w:val="0070C0"/>
          <w:sz w:val="24"/>
          <w:szCs w:val="24"/>
        </w:rPr>
        <w:t xml:space="preserve"> – Palais de la Bourse – </w:t>
      </w:r>
      <w:r w:rsidR="000038D5">
        <w:rPr>
          <w:color w:val="0070C0"/>
          <w:sz w:val="24"/>
          <w:szCs w:val="24"/>
        </w:rPr>
        <w:t xml:space="preserve">40, </w:t>
      </w:r>
      <w:r w:rsidR="00E74508">
        <w:rPr>
          <w:color w:val="0070C0"/>
          <w:sz w:val="24"/>
          <w:szCs w:val="24"/>
        </w:rPr>
        <w:t>Place du Théâtre – CS 60359 – 59020 LILLE Cedex</w:t>
      </w:r>
    </w:p>
    <w:p w:rsidR="00FB39CB" w:rsidRPr="00BE1424" w:rsidRDefault="009426CB" w:rsidP="00BE1424">
      <w:pPr>
        <w:numPr>
          <w:ilvl w:val="0"/>
          <w:numId w:val="12"/>
        </w:numPr>
        <w:jc w:val="both"/>
        <w:rPr>
          <w:color w:val="0070C0"/>
          <w:sz w:val="24"/>
          <w:szCs w:val="24"/>
        </w:rPr>
      </w:pPr>
      <w:r w:rsidRPr="00BE1424">
        <w:rPr>
          <w:color w:val="0070C0"/>
          <w:sz w:val="24"/>
          <w:szCs w:val="24"/>
        </w:rPr>
        <w:t xml:space="preserve">A ce dossier </w:t>
      </w:r>
      <w:r w:rsidR="00EB44D0">
        <w:rPr>
          <w:color w:val="0070C0"/>
          <w:sz w:val="24"/>
          <w:szCs w:val="24"/>
        </w:rPr>
        <w:t>peut</w:t>
      </w:r>
      <w:r w:rsidRPr="00BE1424">
        <w:rPr>
          <w:color w:val="0070C0"/>
          <w:sz w:val="24"/>
          <w:szCs w:val="24"/>
        </w:rPr>
        <w:t xml:space="preserve"> être annexé</w:t>
      </w:r>
      <w:r w:rsidR="00EB44D0">
        <w:rPr>
          <w:color w:val="0070C0"/>
          <w:sz w:val="24"/>
          <w:szCs w:val="24"/>
        </w:rPr>
        <w:t>e</w:t>
      </w:r>
      <w:r w:rsidRPr="00BE1424">
        <w:rPr>
          <w:color w:val="0070C0"/>
          <w:sz w:val="24"/>
          <w:szCs w:val="24"/>
        </w:rPr>
        <w:t xml:space="preserve"> :</w:t>
      </w:r>
    </w:p>
    <w:p w:rsidR="00FB39CB" w:rsidRPr="00BE1424" w:rsidRDefault="009426CB" w:rsidP="00BE1424">
      <w:pPr>
        <w:numPr>
          <w:ilvl w:val="1"/>
          <w:numId w:val="12"/>
        </w:numPr>
        <w:jc w:val="both"/>
        <w:rPr>
          <w:color w:val="0070C0"/>
          <w:sz w:val="24"/>
          <w:szCs w:val="24"/>
        </w:rPr>
      </w:pPr>
      <w:r w:rsidRPr="00BE1424">
        <w:rPr>
          <w:color w:val="0070C0"/>
          <w:sz w:val="24"/>
          <w:szCs w:val="24"/>
        </w:rPr>
        <w:t xml:space="preserve">Une vidéo de 2 minutes </w:t>
      </w:r>
      <w:r w:rsidR="00EB44D0">
        <w:rPr>
          <w:color w:val="0070C0"/>
          <w:sz w:val="24"/>
          <w:szCs w:val="24"/>
        </w:rPr>
        <w:t xml:space="preserve">facultative </w:t>
      </w:r>
      <w:r w:rsidRPr="00BE1424">
        <w:rPr>
          <w:color w:val="0070C0"/>
          <w:sz w:val="24"/>
          <w:szCs w:val="24"/>
        </w:rPr>
        <w:t>présentant le dossier</w:t>
      </w:r>
      <w:r w:rsidR="00E74508">
        <w:rPr>
          <w:color w:val="0070C0"/>
          <w:sz w:val="24"/>
          <w:szCs w:val="24"/>
        </w:rPr>
        <w:t xml:space="preserve"> sur clé USB</w:t>
      </w:r>
    </w:p>
    <w:p w:rsidR="00FB39CB" w:rsidRPr="00BE1424" w:rsidRDefault="009426CB" w:rsidP="00BE1424">
      <w:pPr>
        <w:numPr>
          <w:ilvl w:val="0"/>
          <w:numId w:val="12"/>
        </w:numPr>
        <w:jc w:val="both"/>
        <w:rPr>
          <w:color w:val="0070C0"/>
          <w:sz w:val="24"/>
          <w:szCs w:val="24"/>
        </w:rPr>
      </w:pPr>
      <w:r w:rsidRPr="00BE1424">
        <w:rPr>
          <w:color w:val="0070C0"/>
          <w:sz w:val="24"/>
          <w:szCs w:val="24"/>
        </w:rPr>
        <w:t xml:space="preserve">A la convenance du candidat pourront être annexés, s’il le souhaite : </w:t>
      </w:r>
    </w:p>
    <w:p w:rsidR="0037419B" w:rsidRPr="00BE1424" w:rsidRDefault="000038D5" w:rsidP="00BE1424">
      <w:pPr>
        <w:numPr>
          <w:ilvl w:val="1"/>
          <w:numId w:val="12"/>
        </w:numPr>
        <w:jc w:val="both"/>
        <w:rPr>
          <w:color w:val="0070C0"/>
          <w:sz w:val="24"/>
          <w:szCs w:val="24"/>
        </w:rPr>
      </w:pPr>
      <w:r>
        <w:rPr>
          <w:color w:val="0070C0"/>
          <w:sz w:val="24"/>
          <w:szCs w:val="24"/>
        </w:rPr>
        <w:t xml:space="preserve">Une </w:t>
      </w:r>
      <w:r w:rsidR="009426CB" w:rsidRPr="00BE1424">
        <w:rPr>
          <w:color w:val="0070C0"/>
          <w:sz w:val="24"/>
          <w:szCs w:val="24"/>
        </w:rPr>
        <w:t>revue de presse, témoignage client… en liens directs avec le projet présenté</w:t>
      </w:r>
    </w:p>
    <w:p w:rsidR="00811060" w:rsidRDefault="00811060" w:rsidP="00495624">
      <w:pPr>
        <w:rPr>
          <w:b/>
          <w:color w:val="0070C0"/>
          <w:sz w:val="26"/>
          <w:szCs w:val="26"/>
        </w:rPr>
      </w:pPr>
    </w:p>
    <w:p w:rsidR="00495624" w:rsidRPr="0007696F" w:rsidRDefault="00495624" w:rsidP="00495624">
      <w:pPr>
        <w:rPr>
          <w:b/>
          <w:color w:val="0070C0"/>
          <w:sz w:val="26"/>
          <w:szCs w:val="26"/>
        </w:rPr>
      </w:pPr>
      <w:r w:rsidRPr="0007696F">
        <w:rPr>
          <w:b/>
          <w:color w:val="0070C0"/>
          <w:sz w:val="26"/>
          <w:szCs w:val="26"/>
        </w:rPr>
        <w:t xml:space="preserve">Le Planning : </w:t>
      </w:r>
    </w:p>
    <w:p w:rsidR="00FB39CB" w:rsidRPr="00623681" w:rsidRDefault="00867668" w:rsidP="00CF55E6">
      <w:pPr>
        <w:numPr>
          <w:ilvl w:val="0"/>
          <w:numId w:val="13"/>
        </w:numPr>
        <w:rPr>
          <w:color w:val="002060"/>
          <w:sz w:val="24"/>
          <w:szCs w:val="24"/>
        </w:rPr>
      </w:pPr>
      <w:r>
        <w:rPr>
          <w:color w:val="002060"/>
          <w:sz w:val="24"/>
          <w:szCs w:val="24"/>
        </w:rPr>
        <w:t>Lundi 25</w:t>
      </w:r>
      <w:r w:rsidR="00806E05">
        <w:rPr>
          <w:color w:val="002060"/>
          <w:sz w:val="24"/>
          <w:szCs w:val="24"/>
        </w:rPr>
        <w:t xml:space="preserve"> janvier</w:t>
      </w:r>
      <w:r w:rsidR="009426CB" w:rsidRPr="00623681">
        <w:rPr>
          <w:color w:val="002060"/>
          <w:sz w:val="24"/>
          <w:szCs w:val="24"/>
        </w:rPr>
        <w:tab/>
        <w:t>: Ouverture des candidatures</w:t>
      </w:r>
    </w:p>
    <w:p w:rsidR="00FB39CB" w:rsidRPr="00623681" w:rsidRDefault="003C1D64" w:rsidP="00CF55E6">
      <w:pPr>
        <w:numPr>
          <w:ilvl w:val="0"/>
          <w:numId w:val="13"/>
        </w:numPr>
        <w:rPr>
          <w:color w:val="002060"/>
          <w:sz w:val="24"/>
          <w:szCs w:val="24"/>
        </w:rPr>
      </w:pPr>
      <w:r>
        <w:rPr>
          <w:color w:val="002060"/>
          <w:sz w:val="24"/>
          <w:szCs w:val="24"/>
        </w:rPr>
        <w:t>Dimanche</w:t>
      </w:r>
      <w:r w:rsidR="00867668">
        <w:rPr>
          <w:color w:val="002060"/>
          <w:sz w:val="24"/>
          <w:szCs w:val="24"/>
        </w:rPr>
        <w:t xml:space="preserve"> 3 avril</w:t>
      </w:r>
      <w:r w:rsidR="009426CB" w:rsidRPr="00623681">
        <w:rPr>
          <w:color w:val="002060"/>
          <w:sz w:val="24"/>
          <w:szCs w:val="24"/>
        </w:rPr>
        <w:tab/>
        <w:t>: Date limite de retour des dossiers</w:t>
      </w:r>
    </w:p>
    <w:p w:rsidR="00FB39CB" w:rsidRPr="00623681" w:rsidRDefault="00867668" w:rsidP="00CF55E6">
      <w:pPr>
        <w:numPr>
          <w:ilvl w:val="0"/>
          <w:numId w:val="13"/>
        </w:numPr>
        <w:rPr>
          <w:color w:val="002060"/>
          <w:sz w:val="24"/>
          <w:szCs w:val="24"/>
        </w:rPr>
      </w:pPr>
      <w:r>
        <w:rPr>
          <w:color w:val="002060"/>
          <w:sz w:val="24"/>
          <w:szCs w:val="24"/>
        </w:rPr>
        <w:t>Lundi 18</w:t>
      </w:r>
      <w:r w:rsidR="00806E05">
        <w:rPr>
          <w:color w:val="002060"/>
          <w:sz w:val="24"/>
          <w:szCs w:val="24"/>
        </w:rPr>
        <w:t xml:space="preserve"> avril</w:t>
      </w:r>
      <w:r w:rsidR="009426CB" w:rsidRPr="00623681">
        <w:rPr>
          <w:color w:val="002060"/>
          <w:sz w:val="24"/>
          <w:szCs w:val="24"/>
        </w:rPr>
        <w:tab/>
      </w:r>
      <w:r w:rsidR="003C1D64">
        <w:rPr>
          <w:color w:val="002060"/>
          <w:sz w:val="24"/>
          <w:szCs w:val="24"/>
        </w:rPr>
        <w:tab/>
      </w:r>
      <w:r w:rsidR="009426CB" w:rsidRPr="00623681">
        <w:rPr>
          <w:color w:val="002060"/>
          <w:sz w:val="24"/>
          <w:szCs w:val="24"/>
        </w:rPr>
        <w:t>: Information des candidats retenus pour les oraux de présentation</w:t>
      </w:r>
    </w:p>
    <w:p w:rsidR="00FB39CB" w:rsidRPr="00623681" w:rsidRDefault="00FB1B23" w:rsidP="00CF55E6">
      <w:pPr>
        <w:numPr>
          <w:ilvl w:val="0"/>
          <w:numId w:val="13"/>
        </w:numPr>
        <w:rPr>
          <w:color w:val="002060"/>
          <w:sz w:val="24"/>
          <w:szCs w:val="24"/>
        </w:rPr>
      </w:pPr>
      <w:r>
        <w:rPr>
          <w:color w:val="002060"/>
          <w:sz w:val="24"/>
          <w:szCs w:val="24"/>
        </w:rPr>
        <w:t>Mardi 26 &amp; Jeudi 28</w:t>
      </w:r>
      <w:r w:rsidR="00373835">
        <w:rPr>
          <w:color w:val="002060"/>
          <w:sz w:val="24"/>
          <w:szCs w:val="24"/>
        </w:rPr>
        <w:t xml:space="preserve"> avril</w:t>
      </w:r>
      <w:r w:rsidR="009426CB" w:rsidRPr="00623681">
        <w:rPr>
          <w:color w:val="002060"/>
          <w:sz w:val="24"/>
          <w:szCs w:val="24"/>
        </w:rPr>
        <w:t xml:space="preserve"> : Sessions de présentation - Lieux à déterminer</w:t>
      </w:r>
      <w:r>
        <w:rPr>
          <w:color w:val="002060"/>
          <w:sz w:val="24"/>
          <w:szCs w:val="24"/>
        </w:rPr>
        <w:t xml:space="preserve"> – de 8h00 à 13h00</w:t>
      </w:r>
    </w:p>
    <w:p w:rsidR="00495624" w:rsidRPr="00A859A7" w:rsidRDefault="00495624" w:rsidP="00495624">
      <w:pPr>
        <w:ind w:left="360"/>
        <w:rPr>
          <w:b/>
          <w:color w:val="002060"/>
          <w:sz w:val="24"/>
          <w:szCs w:val="24"/>
        </w:rPr>
      </w:pPr>
      <w:r w:rsidRPr="00623681">
        <w:rPr>
          <w:color w:val="002060"/>
          <w:sz w:val="24"/>
          <w:szCs w:val="24"/>
        </w:rPr>
        <w:t xml:space="preserve">- </w:t>
      </w:r>
      <w:r w:rsidR="00CF55E6" w:rsidRPr="00623681">
        <w:rPr>
          <w:color w:val="002060"/>
          <w:sz w:val="24"/>
          <w:szCs w:val="24"/>
        </w:rPr>
        <w:t xml:space="preserve">    </w:t>
      </w:r>
      <w:r w:rsidR="00373835">
        <w:rPr>
          <w:color w:val="002060"/>
          <w:sz w:val="24"/>
          <w:szCs w:val="24"/>
        </w:rPr>
        <w:t xml:space="preserve">Mardi 7 juin </w:t>
      </w:r>
      <w:r w:rsidR="00CF55E6" w:rsidRPr="00623681">
        <w:rPr>
          <w:color w:val="002060"/>
          <w:sz w:val="24"/>
          <w:szCs w:val="24"/>
        </w:rPr>
        <w:tab/>
      </w:r>
      <w:r w:rsidR="003C1D64">
        <w:rPr>
          <w:color w:val="002060"/>
          <w:sz w:val="24"/>
          <w:szCs w:val="24"/>
        </w:rPr>
        <w:tab/>
      </w:r>
      <w:r w:rsidRPr="00623681">
        <w:rPr>
          <w:color w:val="002060"/>
          <w:sz w:val="24"/>
          <w:szCs w:val="24"/>
        </w:rPr>
        <w:t xml:space="preserve">: </w:t>
      </w:r>
      <w:r w:rsidRPr="00A859A7">
        <w:rPr>
          <w:b/>
          <w:color w:val="002060"/>
          <w:sz w:val="24"/>
          <w:szCs w:val="24"/>
        </w:rPr>
        <w:t>Soirée de remise des Prix</w:t>
      </w:r>
      <w:r>
        <w:rPr>
          <w:b/>
          <w:color w:val="002060"/>
          <w:sz w:val="24"/>
          <w:szCs w:val="24"/>
        </w:rPr>
        <w:t xml:space="preserve"> </w:t>
      </w:r>
      <w:r w:rsidR="00EB44D0">
        <w:rPr>
          <w:b/>
          <w:color w:val="002060"/>
          <w:sz w:val="24"/>
          <w:szCs w:val="24"/>
        </w:rPr>
        <w:t>à la CCI grand-Lille</w:t>
      </w:r>
    </w:p>
    <w:p w:rsidR="006B3D2C" w:rsidRDefault="006B3D2C" w:rsidP="00265BF4">
      <w:pPr>
        <w:spacing w:after="0"/>
        <w:jc w:val="both"/>
        <w:rPr>
          <w:color w:val="17365D" w:themeColor="text2" w:themeShade="BF"/>
        </w:rPr>
      </w:pPr>
    </w:p>
    <w:p w:rsidR="008B4C25" w:rsidRDefault="008B4C25" w:rsidP="00265BF4">
      <w:pPr>
        <w:spacing w:after="0"/>
        <w:jc w:val="both"/>
        <w:rPr>
          <w:color w:val="17365D" w:themeColor="text2" w:themeShade="BF"/>
        </w:rPr>
      </w:pPr>
    </w:p>
    <w:p w:rsidR="008B4C25" w:rsidRDefault="008B4C25" w:rsidP="00265BF4">
      <w:pPr>
        <w:spacing w:after="0"/>
        <w:jc w:val="both"/>
        <w:rPr>
          <w:color w:val="17365D" w:themeColor="text2" w:themeShade="BF"/>
        </w:rPr>
      </w:pPr>
    </w:p>
    <w:p w:rsidR="00CF55E6" w:rsidRDefault="00CF55E6" w:rsidP="00265BF4">
      <w:pPr>
        <w:spacing w:after="0"/>
        <w:jc w:val="both"/>
        <w:rPr>
          <w:color w:val="17365D" w:themeColor="text2" w:themeShade="BF"/>
        </w:rPr>
      </w:pPr>
    </w:p>
    <w:p w:rsidR="00E74508" w:rsidRDefault="00E74508" w:rsidP="00265BF4">
      <w:pPr>
        <w:spacing w:after="0"/>
        <w:jc w:val="both"/>
        <w:rPr>
          <w:color w:val="17365D" w:themeColor="text2" w:themeShade="BF"/>
        </w:rPr>
      </w:pPr>
    </w:p>
    <w:p w:rsidR="008F23E5" w:rsidRPr="001971A5" w:rsidRDefault="008F23E5" w:rsidP="00265BF4">
      <w:pPr>
        <w:spacing w:after="0"/>
        <w:jc w:val="both"/>
        <w:rPr>
          <w:color w:val="17365D" w:themeColor="text2" w:themeShade="BF"/>
        </w:rPr>
      </w:pPr>
    </w:p>
    <w:p w:rsidR="006B3D2C" w:rsidRPr="001971A5" w:rsidRDefault="007C0D55" w:rsidP="00265BF4">
      <w:pPr>
        <w:spacing w:after="0"/>
        <w:jc w:val="both"/>
        <w:rPr>
          <w:color w:val="17365D" w:themeColor="text2" w:themeShade="BF"/>
        </w:rPr>
      </w:pPr>
      <w:r w:rsidRPr="009426CB">
        <w:rPr>
          <w:noProof/>
          <w:color w:val="17365D" w:themeColor="text2" w:themeShade="BF"/>
          <w:lang w:eastAsia="fr-FR"/>
        </w:rPr>
        <w:drawing>
          <wp:anchor distT="0" distB="0" distL="114300" distR="114300" simplePos="0" relativeHeight="251662336" behindDoc="0" locked="0" layoutInCell="1" allowOverlap="1" wp14:anchorId="5452BC17" wp14:editId="0506AAEE">
            <wp:simplePos x="0" y="0"/>
            <wp:positionH relativeFrom="margin">
              <wp:posOffset>3673475</wp:posOffset>
            </wp:positionH>
            <wp:positionV relativeFrom="bottomMargin">
              <wp:posOffset>-60960</wp:posOffset>
            </wp:positionV>
            <wp:extent cx="1242060" cy="50673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I Grand Lil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2060" cy="506730"/>
                    </a:xfrm>
                    <a:prstGeom prst="rect">
                      <a:avLst/>
                    </a:prstGeom>
                  </pic:spPr>
                </pic:pic>
              </a:graphicData>
            </a:graphic>
            <wp14:sizeRelH relativeFrom="margin">
              <wp14:pctWidth>0</wp14:pctWidth>
            </wp14:sizeRelH>
            <wp14:sizeRelV relativeFrom="margin">
              <wp14:pctHeight>0</wp14:pctHeight>
            </wp14:sizeRelV>
          </wp:anchor>
        </w:drawing>
      </w:r>
      <w:r w:rsidRPr="009426CB">
        <w:rPr>
          <w:noProof/>
          <w:color w:val="17365D" w:themeColor="text2" w:themeShade="BF"/>
          <w:lang w:eastAsia="fr-FR"/>
        </w:rPr>
        <w:drawing>
          <wp:anchor distT="0" distB="0" distL="114300" distR="114300" simplePos="0" relativeHeight="251661312" behindDoc="0" locked="0" layoutInCell="1" allowOverlap="1" wp14:anchorId="3DA2BA92" wp14:editId="26DC4397">
            <wp:simplePos x="0" y="0"/>
            <wp:positionH relativeFrom="margin">
              <wp:posOffset>5003800</wp:posOffset>
            </wp:positionH>
            <wp:positionV relativeFrom="margin">
              <wp:posOffset>9315450</wp:posOffset>
            </wp:positionV>
            <wp:extent cx="1021715" cy="226695"/>
            <wp:effectExtent l="0" t="0" r="6985" b="190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Région HDF - partenai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1715" cy="226695"/>
                    </a:xfrm>
                    <a:prstGeom prst="rect">
                      <a:avLst/>
                    </a:prstGeom>
                  </pic:spPr>
                </pic:pic>
              </a:graphicData>
            </a:graphic>
            <wp14:sizeRelH relativeFrom="margin">
              <wp14:pctWidth>0</wp14:pctWidth>
            </wp14:sizeRelH>
            <wp14:sizeRelV relativeFrom="margin">
              <wp14:pctHeight>0</wp14:pctHeight>
            </wp14:sizeRelV>
          </wp:anchor>
        </w:drawing>
      </w:r>
      <w:r w:rsidR="009426CB" w:rsidRPr="009426CB">
        <w:rPr>
          <w:noProof/>
          <w:color w:val="17365D" w:themeColor="text2" w:themeShade="BF"/>
          <w:lang w:eastAsia="fr-FR"/>
        </w:rPr>
        <w:drawing>
          <wp:anchor distT="0" distB="0" distL="114300" distR="114300" simplePos="0" relativeHeight="251660288" behindDoc="0" locked="0" layoutInCell="1" allowOverlap="1" wp14:anchorId="26CCC532" wp14:editId="18B5D274">
            <wp:simplePos x="0" y="0"/>
            <wp:positionH relativeFrom="margin">
              <wp:posOffset>0</wp:posOffset>
            </wp:positionH>
            <wp:positionV relativeFrom="margin">
              <wp:posOffset>9153525</wp:posOffset>
            </wp:positionV>
            <wp:extent cx="1208405" cy="58483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esplacestertiai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8405" cy="584835"/>
                    </a:xfrm>
                    <a:prstGeom prst="rect">
                      <a:avLst/>
                    </a:prstGeom>
                  </pic:spPr>
                </pic:pic>
              </a:graphicData>
            </a:graphic>
            <wp14:sizeRelH relativeFrom="margin">
              <wp14:pctWidth>0</wp14:pctWidth>
            </wp14:sizeRelH>
            <wp14:sizeRelV relativeFrom="margin">
              <wp14:pctHeight>0</wp14:pctHeight>
            </wp14:sizeRelV>
          </wp:anchor>
        </w:drawing>
      </w:r>
      <w:r w:rsidR="009426CB" w:rsidRPr="009426CB">
        <w:rPr>
          <w:noProof/>
          <w:color w:val="17365D" w:themeColor="text2" w:themeShade="BF"/>
          <w:lang w:eastAsia="fr-FR"/>
        </w:rPr>
        <mc:AlternateContent>
          <mc:Choice Requires="wps">
            <w:drawing>
              <wp:anchor distT="0" distB="0" distL="114300" distR="114300" simplePos="0" relativeHeight="251663360" behindDoc="0" locked="0" layoutInCell="1" allowOverlap="1" wp14:anchorId="5E705ECC" wp14:editId="17F19759">
                <wp:simplePos x="0" y="0"/>
                <wp:positionH relativeFrom="column">
                  <wp:posOffset>1590040</wp:posOffset>
                </wp:positionH>
                <wp:positionV relativeFrom="paragraph">
                  <wp:posOffset>229870</wp:posOffset>
                </wp:positionV>
                <wp:extent cx="1600200" cy="44005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600200" cy="440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26CB" w:rsidRPr="00635092" w:rsidRDefault="009426CB" w:rsidP="009426CB">
                            <w:pPr>
                              <w:rPr>
                                <w:color w:val="365F91" w:themeColor="accent1" w:themeShade="BF"/>
                                <w:sz w:val="18"/>
                                <w:szCs w:val="18"/>
                              </w:rPr>
                            </w:pPr>
                            <w:r w:rsidRPr="00635092">
                              <w:rPr>
                                <w:color w:val="365F91" w:themeColor="accent1" w:themeShade="BF"/>
                                <w:sz w:val="18"/>
                                <w:szCs w:val="18"/>
                              </w:rPr>
                              <w:t>Les partenaires financiers des Places Tertiaires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5ECC" id="_x0000_t202" coordsize="21600,21600" o:spt="202" path="m,l,21600r21600,l21600,xe">
                <v:stroke joinstyle="miter"/>
                <v:path gradientshapeok="t" o:connecttype="rect"/>
              </v:shapetype>
              <v:shape id="Zone de texte 12" o:spid="_x0000_s1026" type="#_x0000_t202" style="position:absolute;left:0;text-align:left;margin-left:125.2pt;margin-top:18.1pt;width:126pt;height:34.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" fillcolor="white [3201]" stroked="f" strokeweight=".5pt">
                <v:textbox>
                  <w:txbxContent>
                    <w:p w:rsidR="009426CB" w:rsidRPr="00635092" w:rsidRDefault="009426CB" w:rsidP="009426CB">
                      <w:pPr>
                        <w:rPr>
                          <w:color w:val="365F91" w:themeColor="accent1" w:themeShade="BF"/>
                          <w:sz w:val="18"/>
                          <w:szCs w:val="18"/>
                        </w:rPr>
                      </w:pPr>
                      <w:r w:rsidRPr="00635092">
                        <w:rPr>
                          <w:color w:val="365F91" w:themeColor="accent1" w:themeShade="BF"/>
                          <w:sz w:val="18"/>
                          <w:szCs w:val="18"/>
                        </w:rPr>
                        <w:t>Les partenaires financiers des Places Tertiaires :</w:t>
                      </w:r>
                    </w:p>
                  </w:txbxContent>
                </v:textbox>
              </v:shape>
            </w:pict>
          </mc:Fallback>
        </mc:AlternateContent>
      </w: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lastRenderedPageBreak/>
        <w:t>Nom du projet</w:t>
      </w:r>
      <w:r w:rsidR="00BE1424">
        <w:rPr>
          <w:b/>
          <w:color w:val="17365D" w:themeColor="text2" w:themeShade="BF"/>
          <w:u w:val="single"/>
        </w:rPr>
        <w:t> :</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Catégorie du Grand Prix</w:t>
      </w:r>
      <w:r w:rsidR="00BE1424">
        <w:rPr>
          <w:b/>
          <w:color w:val="17365D" w:themeColor="text2" w:themeShade="BF"/>
          <w:u w:val="single"/>
        </w:rPr>
        <w:t> :</w:t>
      </w: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 xml:space="preserve">Etablissement </w:t>
      </w:r>
      <w:r w:rsidR="00A60D21">
        <w:rPr>
          <w:b/>
          <w:color w:val="17365D" w:themeColor="text2" w:themeShade="BF"/>
          <w:u w:val="single"/>
        </w:rPr>
        <w:t>candidat</w:t>
      </w:r>
      <w:r w:rsidR="00BE1424">
        <w:rPr>
          <w:b/>
          <w:color w:val="17365D" w:themeColor="text2" w:themeShade="BF"/>
          <w:u w:val="single"/>
        </w:rPr>
        <w:t> :</w:t>
      </w: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Contact au sein de l’établissement</w:t>
      </w:r>
      <w:r w:rsidR="00BE1424">
        <w:rPr>
          <w:b/>
          <w:color w:val="17365D" w:themeColor="text2" w:themeShade="BF"/>
          <w:u w:val="single"/>
        </w:rPr>
        <w:t> :</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Nom – Prénom</w:t>
      </w:r>
      <w:r w:rsidRPr="001971A5">
        <w:rPr>
          <w:color w:val="17365D" w:themeColor="text2" w:themeShade="BF"/>
        </w:rPr>
        <w:tab/>
      </w:r>
      <w:r w:rsidRPr="001971A5">
        <w:rPr>
          <w:color w:val="17365D" w:themeColor="text2" w:themeShade="BF"/>
        </w:rPr>
        <w:tab/>
        <w:t>:</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Fonction</w:t>
      </w:r>
      <w:r w:rsidRPr="001971A5">
        <w:rPr>
          <w:color w:val="17365D" w:themeColor="text2" w:themeShade="BF"/>
        </w:rPr>
        <w:tab/>
      </w:r>
      <w:r w:rsidRPr="001971A5">
        <w:rPr>
          <w:color w:val="17365D" w:themeColor="text2" w:themeShade="BF"/>
        </w:rPr>
        <w:tab/>
        <w:t>:</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Adresse postale</w:t>
      </w:r>
      <w:r w:rsidRPr="001971A5">
        <w:rPr>
          <w:color w:val="17365D" w:themeColor="text2" w:themeShade="BF"/>
        </w:rPr>
        <w:tab/>
        <w:t>:</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Adresse mail</w:t>
      </w:r>
      <w:r w:rsidRPr="001971A5">
        <w:rPr>
          <w:color w:val="17365D" w:themeColor="text2" w:themeShade="BF"/>
        </w:rPr>
        <w:tab/>
      </w:r>
      <w:r w:rsidRPr="001971A5">
        <w:rPr>
          <w:color w:val="17365D" w:themeColor="text2" w:themeShade="BF"/>
        </w:rPr>
        <w:tab/>
        <w:t>:</w:t>
      </w: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r w:rsidRPr="001971A5">
        <w:rPr>
          <w:color w:val="17365D" w:themeColor="text2" w:themeShade="BF"/>
        </w:rPr>
        <w:t>Téléphone</w:t>
      </w:r>
      <w:r w:rsidRPr="001971A5">
        <w:rPr>
          <w:color w:val="17365D" w:themeColor="text2" w:themeShade="BF"/>
        </w:rPr>
        <w:tab/>
      </w:r>
      <w:r w:rsidRPr="001971A5">
        <w:rPr>
          <w:color w:val="17365D" w:themeColor="text2" w:themeShade="BF"/>
        </w:rPr>
        <w:tab/>
        <w:t>:</w:t>
      </w:r>
    </w:p>
    <w:p w:rsidR="00B36B80" w:rsidRPr="001971A5" w:rsidRDefault="00B36B80" w:rsidP="00265BF4">
      <w:pPr>
        <w:spacing w:after="0"/>
        <w:jc w:val="both"/>
        <w:rPr>
          <w:color w:val="17365D" w:themeColor="text2" w:themeShade="BF"/>
        </w:rPr>
      </w:pPr>
    </w:p>
    <w:p w:rsidR="00DB0F93" w:rsidRPr="001971A5" w:rsidRDefault="00DB0F93"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r w:rsidRPr="001971A5">
        <w:rPr>
          <w:b/>
          <w:color w:val="17365D" w:themeColor="text2" w:themeShade="BF"/>
          <w:u w:val="single"/>
        </w:rPr>
        <w:t>Description du projet</w:t>
      </w:r>
      <w:r w:rsidR="004412E5">
        <w:rPr>
          <w:b/>
          <w:color w:val="17365D" w:themeColor="text2" w:themeShade="BF"/>
          <w:u w:val="single"/>
        </w:rPr>
        <w:t> :</w:t>
      </w: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6B3D2C" w:rsidRPr="001971A5" w:rsidRDefault="006B3D2C" w:rsidP="00BE1424">
      <w:pPr>
        <w:pBdr>
          <w:top w:val="single" w:sz="4" w:space="2" w:color="auto"/>
          <w:left w:val="single" w:sz="4" w:space="4" w:color="auto"/>
          <w:bottom w:val="single" w:sz="4" w:space="31" w:color="auto"/>
          <w:right w:val="single" w:sz="4" w:space="4" w:color="auto"/>
        </w:pBdr>
        <w:spacing w:after="0"/>
        <w:jc w:val="both"/>
        <w:rPr>
          <w:b/>
          <w:color w:val="17365D" w:themeColor="text2" w:themeShade="BF"/>
          <w:u w:val="single"/>
        </w:rPr>
      </w:pPr>
    </w:p>
    <w:p w:rsidR="00B36B80" w:rsidRDefault="00B36B80"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BE1424" w:rsidRPr="001971A5" w:rsidRDefault="00BE1424" w:rsidP="00BE1424">
      <w:pPr>
        <w:pBdr>
          <w:top w:val="single" w:sz="4" w:space="2" w:color="auto"/>
          <w:left w:val="single" w:sz="4" w:space="4" w:color="auto"/>
          <w:bottom w:val="single" w:sz="4" w:space="31" w:color="auto"/>
          <w:right w:val="single" w:sz="4" w:space="4" w:color="auto"/>
        </w:pBdr>
        <w:spacing w:after="0"/>
        <w:jc w:val="both"/>
        <w:rPr>
          <w:color w:val="17365D" w:themeColor="text2" w:themeShade="BF"/>
        </w:rPr>
      </w:pPr>
    </w:p>
    <w:p w:rsidR="00DB0F93" w:rsidRDefault="00DB0F93" w:rsidP="00265BF4">
      <w:pPr>
        <w:spacing w:after="0"/>
        <w:jc w:val="both"/>
        <w:rPr>
          <w:color w:val="17365D" w:themeColor="text2" w:themeShade="BF"/>
        </w:rPr>
      </w:pPr>
    </w:p>
    <w:p w:rsidR="00EF589B" w:rsidRPr="001971A5" w:rsidRDefault="00EF589B" w:rsidP="00265BF4">
      <w:pPr>
        <w:spacing w:after="0"/>
        <w:jc w:val="both"/>
        <w:rPr>
          <w:color w:val="17365D" w:themeColor="text2" w:themeShade="BF"/>
        </w:rPr>
      </w:pPr>
    </w:p>
    <w:p w:rsidR="00EF589B" w:rsidRDefault="00EF589B"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 xml:space="preserve">Date/période de mise en </w:t>
      </w:r>
      <w:r w:rsidR="006B3D2C" w:rsidRPr="001971A5">
        <w:rPr>
          <w:b/>
          <w:color w:val="17365D" w:themeColor="text2" w:themeShade="BF"/>
          <w:u w:val="single"/>
        </w:rPr>
        <w:t>œuvre</w:t>
      </w:r>
      <w:r w:rsidR="004412E5">
        <w:rPr>
          <w:b/>
          <w:color w:val="17365D" w:themeColor="text2" w:themeShade="BF"/>
          <w:u w:val="single"/>
        </w:rPr>
        <w:t> :</w:t>
      </w: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B36B80" w:rsidRPr="001971A5" w:rsidRDefault="00B36B80" w:rsidP="00265BF4">
      <w:pPr>
        <w:spacing w:after="0"/>
        <w:jc w:val="both"/>
        <w:rPr>
          <w:color w:val="17365D" w:themeColor="text2" w:themeShade="BF"/>
        </w:rPr>
      </w:pPr>
    </w:p>
    <w:p w:rsidR="00DB0F93" w:rsidRPr="001971A5" w:rsidRDefault="00DB0F93"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Caractère distinctif du projet</w:t>
      </w:r>
      <w:r w:rsidR="004412E5">
        <w:rPr>
          <w:b/>
          <w:color w:val="17365D" w:themeColor="text2" w:themeShade="BF"/>
          <w:u w:val="single"/>
        </w:rPr>
        <w:t> :</w:t>
      </w: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B36B80">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B36B80" w:rsidRPr="001971A5" w:rsidRDefault="00B36B80" w:rsidP="00B36B80">
      <w:pPr>
        <w:pBdr>
          <w:top w:val="single" w:sz="4" w:space="1" w:color="auto"/>
          <w:left w:val="single" w:sz="4" w:space="4" w:color="auto"/>
          <w:bottom w:val="single" w:sz="4" w:space="1" w:color="auto"/>
          <w:right w:val="single" w:sz="4" w:space="4" w:color="auto"/>
        </w:pBdr>
        <w:spacing w:after="0"/>
        <w:jc w:val="both"/>
        <w:rPr>
          <w:color w:val="17365D" w:themeColor="text2" w:themeShade="BF"/>
        </w:rPr>
      </w:pPr>
    </w:p>
    <w:p w:rsidR="00DB0F93" w:rsidRPr="001971A5" w:rsidRDefault="00DB0F93" w:rsidP="00265BF4">
      <w:pPr>
        <w:spacing w:after="0"/>
        <w:jc w:val="both"/>
        <w:rPr>
          <w:color w:val="17365D" w:themeColor="text2" w:themeShade="BF"/>
        </w:rPr>
      </w:pPr>
    </w:p>
    <w:p w:rsidR="00DB0F93" w:rsidRPr="001971A5" w:rsidRDefault="00DB0F93" w:rsidP="00265BF4">
      <w:pPr>
        <w:spacing w:after="0"/>
        <w:jc w:val="both"/>
        <w:rPr>
          <w:color w:val="17365D" w:themeColor="text2" w:themeShade="BF"/>
        </w:rPr>
      </w:pPr>
    </w:p>
    <w:p w:rsidR="00DB0F93" w:rsidRPr="001971A5" w:rsidRDefault="00DB0F93" w:rsidP="00265BF4">
      <w:pPr>
        <w:spacing w:after="0"/>
        <w:jc w:val="both"/>
        <w:rPr>
          <w:color w:val="17365D" w:themeColor="text2" w:themeShade="BF"/>
        </w:rPr>
      </w:pPr>
    </w:p>
    <w:p w:rsidR="00DB0F93" w:rsidRPr="001971A5" w:rsidRDefault="00DB0F93"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r w:rsidRPr="001971A5">
        <w:rPr>
          <w:b/>
          <w:color w:val="17365D" w:themeColor="text2" w:themeShade="BF"/>
          <w:u w:val="single"/>
        </w:rPr>
        <w:t>Bénéfice identifié du projet/de la démarche</w:t>
      </w:r>
      <w:r w:rsidR="004412E5">
        <w:rPr>
          <w:b/>
          <w:color w:val="17365D" w:themeColor="text2" w:themeShade="BF"/>
          <w:u w:val="single"/>
        </w:rPr>
        <w:t> :</w:t>
      </w: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6B3D2C" w:rsidRPr="001971A5" w:rsidRDefault="006B3D2C" w:rsidP="006B3D2C">
      <w:pPr>
        <w:pBdr>
          <w:top w:val="single" w:sz="4" w:space="1" w:color="auto"/>
          <w:left w:val="single" w:sz="4" w:space="4" w:color="auto"/>
          <w:bottom w:val="single" w:sz="4" w:space="1" w:color="auto"/>
          <w:right w:val="single" w:sz="4" w:space="4" w:color="auto"/>
        </w:pBdr>
        <w:spacing w:after="0"/>
        <w:jc w:val="both"/>
        <w:rPr>
          <w:b/>
          <w:color w:val="17365D" w:themeColor="text2" w:themeShade="BF"/>
          <w:u w:val="single"/>
        </w:rPr>
      </w:pPr>
    </w:p>
    <w:p w:rsidR="00E063FC" w:rsidRPr="001971A5" w:rsidRDefault="00E063FC"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E063FC" w:rsidRDefault="00E063FC"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BE1424" w:rsidRDefault="00BE1424" w:rsidP="006B3D2C">
      <w:pPr>
        <w:pBdr>
          <w:top w:val="single" w:sz="4" w:space="1" w:color="auto"/>
          <w:left w:val="single" w:sz="4" w:space="4" w:color="auto"/>
          <w:bottom w:val="single" w:sz="4" w:space="1" w:color="auto"/>
          <w:right w:val="single" w:sz="4" w:space="4" w:color="auto"/>
        </w:pBdr>
        <w:spacing w:after="0"/>
        <w:rPr>
          <w:color w:val="17365D" w:themeColor="text2" w:themeShade="BF"/>
        </w:rPr>
      </w:pPr>
    </w:p>
    <w:p w:rsidR="00D325F5" w:rsidRPr="001971A5" w:rsidRDefault="00D325F5" w:rsidP="00D325F5">
      <w:pPr>
        <w:spacing w:after="0"/>
        <w:rPr>
          <w:color w:val="17365D" w:themeColor="text2" w:themeShade="BF"/>
        </w:rPr>
      </w:pPr>
    </w:p>
    <w:sectPr w:rsidR="00D325F5" w:rsidRPr="001971A5" w:rsidSect="008F23E5">
      <w:pgSz w:w="11906" w:h="16838"/>
      <w:pgMar w:top="1417"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E6" w:rsidRDefault="009D2DE6" w:rsidP="00811060">
      <w:pPr>
        <w:spacing w:after="0" w:line="240" w:lineRule="auto"/>
      </w:pPr>
      <w:r>
        <w:separator/>
      </w:r>
    </w:p>
  </w:endnote>
  <w:endnote w:type="continuationSeparator" w:id="0">
    <w:p w:rsidR="009D2DE6" w:rsidRDefault="009D2DE6" w:rsidP="0081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E6" w:rsidRDefault="009D2DE6" w:rsidP="00811060">
      <w:pPr>
        <w:spacing w:after="0" w:line="240" w:lineRule="auto"/>
      </w:pPr>
      <w:r>
        <w:separator/>
      </w:r>
    </w:p>
  </w:footnote>
  <w:footnote w:type="continuationSeparator" w:id="0">
    <w:p w:rsidR="009D2DE6" w:rsidRDefault="009D2DE6" w:rsidP="00811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1102"/>
    <w:multiLevelType w:val="hybridMultilevel"/>
    <w:tmpl w:val="4E14A5C0"/>
    <w:lvl w:ilvl="0" w:tplc="2304D9A6">
      <w:start w:val="1"/>
      <w:numFmt w:val="bullet"/>
      <w:lvlText w:val="-"/>
      <w:lvlJc w:val="left"/>
      <w:pPr>
        <w:tabs>
          <w:tab w:val="num" w:pos="720"/>
        </w:tabs>
        <w:ind w:left="720" w:hanging="360"/>
      </w:pPr>
      <w:rPr>
        <w:rFonts w:ascii="Times New Roman" w:hAnsi="Times New Roman" w:hint="default"/>
      </w:rPr>
    </w:lvl>
    <w:lvl w:ilvl="1" w:tplc="31D638B0">
      <w:start w:val="1"/>
      <w:numFmt w:val="bullet"/>
      <w:lvlText w:val="-"/>
      <w:lvlJc w:val="left"/>
      <w:pPr>
        <w:tabs>
          <w:tab w:val="num" w:pos="1440"/>
        </w:tabs>
        <w:ind w:left="1440" w:hanging="360"/>
      </w:pPr>
      <w:rPr>
        <w:rFonts w:ascii="Times New Roman" w:hAnsi="Times New Roman" w:hint="default"/>
      </w:rPr>
    </w:lvl>
    <w:lvl w:ilvl="2" w:tplc="4ACA7CEC" w:tentative="1">
      <w:start w:val="1"/>
      <w:numFmt w:val="bullet"/>
      <w:lvlText w:val="-"/>
      <w:lvlJc w:val="left"/>
      <w:pPr>
        <w:tabs>
          <w:tab w:val="num" w:pos="2160"/>
        </w:tabs>
        <w:ind w:left="2160" w:hanging="360"/>
      </w:pPr>
      <w:rPr>
        <w:rFonts w:ascii="Times New Roman" w:hAnsi="Times New Roman" w:hint="default"/>
      </w:rPr>
    </w:lvl>
    <w:lvl w:ilvl="3" w:tplc="00D2D6BC" w:tentative="1">
      <w:start w:val="1"/>
      <w:numFmt w:val="bullet"/>
      <w:lvlText w:val="-"/>
      <w:lvlJc w:val="left"/>
      <w:pPr>
        <w:tabs>
          <w:tab w:val="num" w:pos="2880"/>
        </w:tabs>
        <w:ind w:left="2880" w:hanging="360"/>
      </w:pPr>
      <w:rPr>
        <w:rFonts w:ascii="Times New Roman" w:hAnsi="Times New Roman" w:hint="default"/>
      </w:rPr>
    </w:lvl>
    <w:lvl w:ilvl="4" w:tplc="86000D54" w:tentative="1">
      <w:start w:val="1"/>
      <w:numFmt w:val="bullet"/>
      <w:lvlText w:val="-"/>
      <w:lvlJc w:val="left"/>
      <w:pPr>
        <w:tabs>
          <w:tab w:val="num" w:pos="3600"/>
        </w:tabs>
        <w:ind w:left="3600" w:hanging="360"/>
      </w:pPr>
      <w:rPr>
        <w:rFonts w:ascii="Times New Roman" w:hAnsi="Times New Roman" w:hint="default"/>
      </w:rPr>
    </w:lvl>
    <w:lvl w:ilvl="5" w:tplc="D5F845C2" w:tentative="1">
      <w:start w:val="1"/>
      <w:numFmt w:val="bullet"/>
      <w:lvlText w:val="-"/>
      <w:lvlJc w:val="left"/>
      <w:pPr>
        <w:tabs>
          <w:tab w:val="num" w:pos="4320"/>
        </w:tabs>
        <w:ind w:left="4320" w:hanging="360"/>
      </w:pPr>
      <w:rPr>
        <w:rFonts w:ascii="Times New Roman" w:hAnsi="Times New Roman" w:hint="default"/>
      </w:rPr>
    </w:lvl>
    <w:lvl w:ilvl="6" w:tplc="77CC4F86" w:tentative="1">
      <w:start w:val="1"/>
      <w:numFmt w:val="bullet"/>
      <w:lvlText w:val="-"/>
      <w:lvlJc w:val="left"/>
      <w:pPr>
        <w:tabs>
          <w:tab w:val="num" w:pos="5040"/>
        </w:tabs>
        <w:ind w:left="5040" w:hanging="360"/>
      </w:pPr>
      <w:rPr>
        <w:rFonts w:ascii="Times New Roman" w:hAnsi="Times New Roman" w:hint="default"/>
      </w:rPr>
    </w:lvl>
    <w:lvl w:ilvl="7" w:tplc="4A34429C" w:tentative="1">
      <w:start w:val="1"/>
      <w:numFmt w:val="bullet"/>
      <w:lvlText w:val="-"/>
      <w:lvlJc w:val="left"/>
      <w:pPr>
        <w:tabs>
          <w:tab w:val="num" w:pos="5760"/>
        </w:tabs>
        <w:ind w:left="5760" w:hanging="360"/>
      </w:pPr>
      <w:rPr>
        <w:rFonts w:ascii="Times New Roman" w:hAnsi="Times New Roman" w:hint="default"/>
      </w:rPr>
    </w:lvl>
    <w:lvl w:ilvl="8" w:tplc="CC463E3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5501908"/>
    <w:multiLevelType w:val="hybridMultilevel"/>
    <w:tmpl w:val="082A8B3C"/>
    <w:lvl w:ilvl="0" w:tplc="EF264832">
      <w:start w:val="1"/>
      <w:numFmt w:val="bullet"/>
      <w:lvlText w:val="•"/>
      <w:lvlJc w:val="left"/>
      <w:pPr>
        <w:tabs>
          <w:tab w:val="num" w:pos="720"/>
        </w:tabs>
        <w:ind w:left="720" w:hanging="360"/>
      </w:pPr>
      <w:rPr>
        <w:rFonts w:ascii="Arial" w:hAnsi="Arial" w:hint="default"/>
      </w:rPr>
    </w:lvl>
    <w:lvl w:ilvl="1" w:tplc="10B450AC" w:tentative="1">
      <w:start w:val="1"/>
      <w:numFmt w:val="bullet"/>
      <w:lvlText w:val="•"/>
      <w:lvlJc w:val="left"/>
      <w:pPr>
        <w:tabs>
          <w:tab w:val="num" w:pos="1440"/>
        </w:tabs>
        <w:ind w:left="1440" w:hanging="360"/>
      </w:pPr>
      <w:rPr>
        <w:rFonts w:ascii="Arial" w:hAnsi="Arial" w:hint="default"/>
      </w:rPr>
    </w:lvl>
    <w:lvl w:ilvl="2" w:tplc="3EEA1CC4" w:tentative="1">
      <w:start w:val="1"/>
      <w:numFmt w:val="bullet"/>
      <w:lvlText w:val="•"/>
      <w:lvlJc w:val="left"/>
      <w:pPr>
        <w:tabs>
          <w:tab w:val="num" w:pos="2160"/>
        </w:tabs>
        <w:ind w:left="2160" w:hanging="360"/>
      </w:pPr>
      <w:rPr>
        <w:rFonts w:ascii="Arial" w:hAnsi="Arial" w:hint="default"/>
      </w:rPr>
    </w:lvl>
    <w:lvl w:ilvl="3" w:tplc="E4845446" w:tentative="1">
      <w:start w:val="1"/>
      <w:numFmt w:val="bullet"/>
      <w:lvlText w:val="•"/>
      <w:lvlJc w:val="left"/>
      <w:pPr>
        <w:tabs>
          <w:tab w:val="num" w:pos="2880"/>
        </w:tabs>
        <w:ind w:left="2880" w:hanging="360"/>
      </w:pPr>
      <w:rPr>
        <w:rFonts w:ascii="Arial" w:hAnsi="Arial" w:hint="default"/>
      </w:rPr>
    </w:lvl>
    <w:lvl w:ilvl="4" w:tplc="7A78D778" w:tentative="1">
      <w:start w:val="1"/>
      <w:numFmt w:val="bullet"/>
      <w:lvlText w:val="•"/>
      <w:lvlJc w:val="left"/>
      <w:pPr>
        <w:tabs>
          <w:tab w:val="num" w:pos="3600"/>
        </w:tabs>
        <w:ind w:left="3600" w:hanging="360"/>
      </w:pPr>
      <w:rPr>
        <w:rFonts w:ascii="Arial" w:hAnsi="Arial" w:hint="default"/>
      </w:rPr>
    </w:lvl>
    <w:lvl w:ilvl="5" w:tplc="B8202466" w:tentative="1">
      <w:start w:val="1"/>
      <w:numFmt w:val="bullet"/>
      <w:lvlText w:val="•"/>
      <w:lvlJc w:val="left"/>
      <w:pPr>
        <w:tabs>
          <w:tab w:val="num" w:pos="4320"/>
        </w:tabs>
        <w:ind w:left="4320" w:hanging="360"/>
      </w:pPr>
      <w:rPr>
        <w:rFonts w:ascii="Arial" w:hAnsi="Arial" w:hint="default"/>
      </w:rPr>
    </w:lvl>
    <w:lvl w:ilvl="6" w:tplc="BB2E4ECC" w:tentative="1">
      <w:start w:val="1"/>
      <w:numFmt w:val="bullet"/>
      <w:lvlText w:val="•"/>
      <w:lvlJc w:val="left"/>
      <w:pPr>
        <w:tabs>
          <w:tab w:val="num" w:pos="5040"/>
        </w:tabs>
        <w:ind w:left="5040" w:hanging="360"/>
      </w:pPr>
      <w:rPr>
        <w:rFonts w:ascii="Arial" w:hAnsi="Arial" w:hint="default"/>
      </w:rPr>
    </w:lvl>
    <w:lvl w:ilvl="7" w:tplc="50FE9DDC" w:tentative="1">
      <w:start w:val="1"/>
      <w:numFmt w:val="bullet"/>
      <w:lvlText w:val="•"/>
      <w:lvlJc w:val="left"/>
      <w:pPr>
        <w:tabs>
          <w:tab w:val="num" w:pos="5760"/>
        </w:tabs>
        <w:ind w:left="5760" w:hanging="360"/>
      </w:pPr>
      <w:rPr>
        <w:rFonts w:ascii="Arial" w:hAnsi="Arial" w:hint="default"/>
      </w:rPr>
    </w:lvl>
    <w:lvl w:ilvl="8" w:tplc="69AA3DB0" w:tentative="1">
      <w:start w:val="1"/>
      <w:numFmt w:val="bullet"/>
      <w:lvlText w:val="•"/>
      <w:lvlJc w:val="left"/>
      <w:pPr>
        <w:tabs>
          <w:tab w:val="num" w:pos="6480"/>
        </w:tabs>
        <w:ind w:left="6480" w:hanging="360"/>
      </w:pPr>
      <w:rPr>
        <w:rFonts w:ascii="Arial" w:hAnsi="Arial" w:hint="default"/>
      </w:rPr>
    </w:lvl>
  </w:abstractNum>
  <w:abstractNum w:abstractNumId="2">
    <w:nsid w:val="28CA015E"/>
    <w:multiLevelType w:val="hybridMultilevel"/>
    <w:tmpl w:val="3808E488"/>
    <w:lvl w:ilvl="0" w:tplc="BF604296">
      <w:start w:val="1"/>
      <w:numFmt w:val="bullet"/>
      <w:lvlText w:val="-"/>
      <w:lvlJc w:val="left"/>
      <w:pPr>
        <w:tabs>
          <w:tab w:val="num" w:pos="720"/>
        </w:tabs>
        <w:ind w:left="720" w:hanging="360"/>
      </w:pPr>
      <w:rPr>
        <w:rFonts w:ascii="Times New Roman" w:hAnsi="Times New Roman" w:hint="default"/>
      </w:rPr>
    </w:lvl>
    <w:lvl w:ilvl="1" w:tplc="DCA2D788" w:tentative="1">
      <w:start w:val="1"/>
      <w:numFmt w:val="bullet"/>
      <w:lvlText w:val="-"/>
      <w:lvlJc w:val="left"/>
      <w:pPr>
        <w:tabs>
          <w:tab w:val="num" w:pos="1440"/>
        </w:tabs>
        <w:ind w:left="1440" w:hanging="360"/>
      </w:pPr>
      <w:rPr>
        <w:rFonts w:ascii="Times New Roman" w:hAnsi="Times New Roman" w:hint="default"/>
      </w:rPr>
    </w:lvl>
    <w:lvl w:ilvl="2" w:tplc="126C3994" w:tentative="1">
      <w:start w:val="1"/>
      <w:numFmt w:val="bullet"/>
      <w:lvlText w:val="-"/>
      <w:lvlJc w:val="left"/>
      <w:pPr>
        <w:tabs>
          <w:tab w:val="num" w:pos="2160"/>
        </w:tabs>
        <w:ind w:left="2160" w:hanging="360"/>
      </w:pPr>
      <w:rPr>
        <w:rFonts w:ascii="Times New Roman" w:hAnsi="Times New Roman" w:hint="default"/>
      </w:rPr>
    </w:lvl>
    <w:lvl w:ilvl="3" w:tplc="4A9EF44E" w:tentative="1">
      <w:start w:val="1"/>
      <w:numFmt w:val="bullet"/>
      <w:lvlText w:val="-"/>
      <w:lvlJc w:val="left"/>
      <w:pPr>
        <w:tabs>
          <w:tab w:val="num" w:pos="2880"/>
        </w:tabs>
        <w:ind w:left="2880" w:hanging="360"/>
      </w:pPr>
      <w:rPr>
        <w:rFonts w:ascii="Times New Roman" w:hAnsi="Times New Roman" w:hint="default"/>
      </w:rPr>
    </w:lvl>
    <w:lvl w:ilvl="4" w:tplc="EDEAA7FE" w:tentative="1">
      <w:start w:val="1"/>
      <w:numFmt w:val="bullet"/>
      <w:lvlText w:val="-"/>
      <w:lvlJc w:val="left"/>
      <w:pPr>
        <w:tabs>
          <w:tab w:val="num" w:pos="3600"/>
        </w:tabs>
        <w:ind w:left="3600" w:hanging="360"/>
      </w:pPr>
      <w:rPr>
        <w:rFonts w:ascii="Times New Roman" w:hAnsi="Times New Roman" w:hint="default"/>
      </w:rPr>
    </w:lvl>
    <w:lvl w:ilvl="5" w:tplc="663689E4" w:tentative="1">
      <w:start w:val="1"/>
      <w:numFmt w:val="bullet"/>
      <w:lvlText w:val="-"/>
      <w:lvlJc w:val="left"/>
      <w:pPr>
        <w:tabs>
          <w:tab w:val="num" w:pos="4320"/>
        </w:tabs>
        <w:ind w:left="4320" w:hanging="360"/>
      </w:pPr>
      <w:rPr>
        <w:rFonts w:ascii="Times New Roman" w:hAnsi="Times New Roman" w:hint="default"/>
      </w:rPr>
    </w:lvl>
    <w:lvl w:ilvl="6" w:tplc="8ABE37BE" w:tentative="1">
      <w:start w:val="1"/>
      <w:numFmt w:val="bullet"/>
      <w:lvlText w:val="-"/>
      <w:lvlJc w:val="left"/>
      <w:pPr>
        <w:tabs>
          <w:tab w:val="num" w:pos="5040"/>
        </w:tabs>
        <w:ind w:left="5040" w:hanging="360"/>
      </w:pPr>
      <w:rPr>
        <w:rFonts w:ascii="Times New Roman" w:hAnsi="Times New Roman" w:hint="default"/>
      </w:rPr>
    </w:lvl>
    <w:lvl w:ilvl="7" w:tplc="E85245B8" w:tentative="1">
      <w:start w:val="1"/>
      <w:numFmt w:val="bullet"/>
      <w:lvlText w:val="-"/>
      <w:lvlJc w:val="left"/>
      <w:pPr>
        <w:tabs>
          <w:tab w:val="num" w:pos="5760"/>
        </w:tabs>
        <w:ind w:left="5760" w:hanging="360"/>
      </w:pPr>
      <w:rPr>
        <w:rFonts w:ascii="Times New Roman" w:hAnsi="Times New Roman" w:hint="default"/>
      </w:rPr>
    </w:lvl>
    <w:lvl w:ilvl="8" w:tplc="0A8C0D9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BE93AFA"/>
    <w:multiLevelType w:val="hybridMultilevel"/>
    <w:tmpl w:val="9E9439A6"/>
    <w:lvl w:ilvl="0" w:tplc="FE0E0CAA">
      <w:start w:val="1"/>
      <w:numFmt w:val="bullet"/>
      <w:lvlText w:val="•"/>
      <w:lvlJc w:val="left"/>
      <w:pPr>
        <w:tabs>
          <w:tab w:val="num" w:pos="720"/>
        </w:tabs>
        <w:ind w:left="720" w:hanging="360"/>
      </w:pPr>
      <w:rPr>
        <w:rFonts w:ascii="Arial" w:hAnsi="Arial" w:hint="default"/>
      </w:rPr>
    </w:lvl>
    <w:lvl w:ilvl="1" w:tplc="5C382F64" w:tentative="1">
      <w:start w:val="1"/>
      <w:numFmt w:val="bullet"/>
      <w:lvlText w:val="•"/>
      <w:lvlJc w:val="left"/>
      <w:pPr>
        <w:tabs>
          <w:tab w:val="num" w:pos="1440"/>
        </w:tabs>
        <w:ind w:left="1440" w:hanging="360"/>
      </w:pPr>
      <w:rPr>
        <w:rFonts w:ascii="Arial" w:hAnsi="Arial" w:hint="default"/>
      </w:rPr>
    </w:lvl>
    <w:lvl w:ilvl="2" w:tplc="73C24970" w:tentative="1">
      <w:start w:val="1"/>
      <w:numFmt w:val="bullet"/>
      <w:lvlText w:val="•"/>
      <w:lvlJc w:val="left"/>
      <w:pPr>
        <w:tabs>
          <w:tab w:val="num" w:pos="2160"/>
        </w:tabs>
        <w:ind w:left="2160" w:hanging="360"/>
      </w:pPr>
      <w:rPr>
        <w:rFonts w:ascii="Arial" w:hAnsi="Arial" w:hint="default"/>
      </w:rPr>
    </w:lvl>
    <w:lvl w:ilvl="3" w:tplc="A32A09BC" w:tentative="1">
      <w:start w:val="1"/>
      <w:numFmt w:val="bullet"/>
      <w:lvlText w:val="•"/>
      <w:lvlJc w:val="left"/>
      <w:pPr>
        <w:tabs>
          <w:tab w:val="num" w:pos="2880"/>
        </w:tabs>
        <w:ind w:left="2880" w:hanging="360"/>
      </w:pPr>
      <w:rPr>
        <w:rFonts w:ascii="Arial" w:hAnsi="Arial" w:hint="default"/>
      </w:rPr>
    </w:lvl>
    <w:lvl w:ilvl="4" w:tplc="B598074C" w:tentative="1">
      <w:start w:val="1"/>
      <w:numFmt w:val="bullet"/>
      <w:lvlText w:val="•"/>
      <w:lvlJc w:val="left"/>
      <w:pPr>
        <w:tabs>
          <w:tab w:val="num" w:pos="3600"/>
        </w:tabs>
        <w:ind w:left="3600" w:hanging="360"/>
      </w:pPr>
      <w:rPr>
        <w:rFonts w:ascii="Arial" w:hAnsi="Arial" w:hint="default"/>
      </w:rPr>
    </w:lvl>
    <w:lvl w:ilvl="5" w:tplc="51CC57D6" w:tentative="1">
      <w:start w:val="1"/>
      <w:numFmt w:val="bullet"/>
      <w:lvlText w:val="•"/>
      <w:lvlJc w:val="left"/>
      <w:pPr>
        <w:tabs>
          <w:tab w:val="num" w:pos="4320"/>
        </w:tabs>
        <w:ind w:left="4320" w:hanging="360"/>
      </w:pPr>
      <w:rPr>
        <w:rFonts w:ascii="Arial" w:hAnsi="Arial" w:hint="default"/>
      </w:rPr>
    </w:lvl>
    <w:lvl w:ilvl="6" w:tplc="1204AB48" w:tentative="1">
      <w:start w:val="1"/>
      <w:numFmt w:val="bullet"/>
      <w:lvlText w:val="•"/>
      <w:lvlJc w:val="left"/>
      <w:pPr>
        <w:tabs>
          <w:tab w:val="num" w:pos="5040"/>
        </w:tabs>
        <w:ind w:left="5040" w:hanging="360"/>
      </w:pPr>
      <w:rPr>
        <w:rFonts w:ascii="Arial" w:hAnsi="Arial" w:hint="default"/>
      </w:rPr>
    </w:lvl>
    <w:lvl w:ilvl="7" w:tplc="8F9CEF4A" w:tentative="1">
      <w:start w:val="1"/>
      <w:numFmt w:val="bullet"/>
      <w:lvlText w:val="•"/>
      <w:lvlJc w:val="left"/>
      <w:pPr>
        <w:tabs>
          <w:tab w:val="num" w:pos="5760"/>
        </w:tabs>
        <w:ind w:left="5760" w:hanging="360"/>
      </w:pPr>
      <w:rPr>
        <w:rFonts w:ascii="Arial" w:hAnsi="Arial" w:hint="default"/>
      </w:rPr>
    </w:lvl>
    <w:lvl w:ilvl="8" w:tplc="A956F662" w:tentative="1">
      <w:start w:val="1"/>
      <w:numFmt w:val="bullet"/>
      <w:lvlText w:val="•"/>
      <w:lvlJc w:val="left"/>
      <w:pPr>
        <w:tabs>
          <w:tab w:val="num" w:pos="6480"/>
        </w:tabs>
        <w:ind w:left="6480" w:hanging="360"/>
      </w:pPr>
      <w:rPr>
        <w:rFonts w:ascii="Arial" w:hAnsi="Arial" w:hint="default"/>
      </w:rPr>
    </w:lvl>
  </w:abstractNum>
  <w:abstractNum w:abstractNumId="4">
    <w:nsid w:val="2C223E47"/>
    <w:multiLevelType w:val="hybridMultilevel"/>
    <w:tmpl w:val="B1769216"/>
    <w:lvl w:ilvl="0" w:tplc="BE9ABDD6">
      <w:start w:val="1"/>
      <w:numFmt w:val="bullet"/>
      <w:lvlText w:val="•"/>
      <w:lvlJc w:val="left"/>
      <w:pPr>
        <w:tabs>
          <w:tab w:val="num" w:pos="720"/>
        </w:tabs>
        <w:ind w:left="720" w:hanging="360"/>
      </w:pPr>
      <w:rPr>
        <w:rFonts w:ascii="Arial" w:hAnsi="Arial" w:hint="default"/>
      </w:rPr>
    </w:lvl>
    <w:lvl w:ilvl="1" w:tplc="6A4EBC4E" w:tentative="1">
      <w:start w:val="1"/>
      <w:numFmt w:val="bullet"/>
      <w:lvlText w:val="•"/>
      <w:lvlJc w:val="left"/>
      <w:pPr>
        <w:tabs>
          <w:tab w:val="num" w:pos="1440"/>
        </w:tabs>
        <w:ind w:left="1440" w:hanging="360"/>
      </w:pPr>
      <w:rPr>
        <w:rFonts w:ascii="Arial" w:hAnsi="Arial" w:hint="default"/>
      </w:rPr>
    </w:lvl>
    <w:lvl w:ilvl="2" w:tplc="9FE80774" w:tentative="1">
      <w:start w:val="1"/>
      <w:numFmt w:val="bullet"/>
      <w:lvlText w:val="•"/>
      <w:lvlJc w:val="left"/>
      <w:pPr>
        <w:tabs>
          <w:tab w:val="num" w:pos="2160"/>
        </w:tabs>
        <w:ind w:left="2160" w:hanging="360"/>
      </w:pPr>
      <w:rPr>
        <w:rFonts w:ascii="Arial" w:hAnsi="Arial" w:hint="default"/>
      </w:rPr>
    </w:lvl>
    <w:lvl w:ilvl="3" w:tplc="60A06BEE" w:tentative="1">
      <w:start w:val="1"/>
      <w:numFmt w:val="bullet"/>
      <w:lvlText w:val="•"/>
      <w:lvlJc w:val="left"/>
      <w:pPr>
        <w:tabs>
          <w:tab w:val="num" w:pos="2880"/>
        </w:tabs>
        <w:ind w:left="2880" w:hanging="360"/>
      </w:pPr>
      <w:rPr>
        <w:rFonts w:ascii="Arial" w:hAnsi="Arial" w:hint="default"/>
      </w:rPr>
    </w:lvl>
    <w:lvl w:ilvl="4" w:tplc="F1C8386C" w:tentative="1">
      <w:start w:val="1"/>
      <w:numFmt w:val="bullet"/>
      <w:lvlText w:val="•"/>
      <w:lvlJc w:val="left"/>
      <w:pPr>
        <w:tabs>
          <w:tab w:val="num" w:pos="3600"/>
        </w:tabs>
        <w:ind w:left="3600" w:hanging="360"/>
      </w:pPr>
      <w:rPr>
        <w:rFonts w:ascii="Arial" w:hAnsi="Arial" w:hint="default"/>
      </w:rPr>
    </w:lvl>
    <w:lvl w:ilvl="5" w:tplc="128850A8" w:tentative="1">
      <w:start w:val="1"/>
      <w:numFmt w:val="bullet"/>
      <w:lvlText w:val="•"/>
      <w:lvlJc w:val="left"/>
      <w:pPr>
        <w:tabs>
          <w:tab w:val="num" w:pos="4320"/>
        </w:tabs>
        <w:ind w:left="4320" w:hanging="360"/>
      </w:pPr>
      <w:rPr>
        <w:rFonts w:ascii="Arial" w:hAnsi="Arial" w:hint="default"/>
      </w:rPr>
    </w:lvl>
    <w:lvl w:ilvl="6" w:tplc="C576E958" w:tentative="1">
      <w:start w:val="1"/>
      <w:numFmt w:val="bullet"/>
      <w:lvlText w:val="•"/>
      <w:lvlJc w:val="left"/>
      <w:pPr>
        <w:tabs>
          <w:tab w:val="num" w:pos="5040"/>
        </w:tabs>
        <w:ind w:left="5040" w:hanging="360"/>
      </w:pPr>
      <w:rPr>
        <w:rFonts w:ascii="Arial" w:hAnsi="Arial" w:hint="default"/>
      </w:rPr>
    </w:lvl>
    <w:lvl w:ilvl="7" w:tplc="8FB0D630" w:tentative="1">
      <w:start w:val="1"/>
      <w:numFmt w:val="bullet"/>
      <w:lvlText w:val="•"/>
      <w:lvlJc w:val="left"/>
      <w:pPr>
        <w:tabs>
          <w:tab w:val="num" w:pos="5760"/>
        </w:tabs>
        <w:ind w:left="5760" w:hanging="360"/>
      </w:pPr>
      <w:rPr>
        <w:rFonts w:ascii="Arial" w:hAnsi="Arial" w:hint="default"/>
      </w:rPr>
    </w:lvl>
    <w:lvl w:ilvl="8" w:tplc="7A78D04A" w:tentative="1">
      <w:start w:val="1"/>
      <w:numFmt w:val="bullet"/>
      <w:lvlText w:val="•"/>
      <w:lvlJc w:val="left"/>
      <w:pPr>
        <w:tabs>
          <w:tab w:val="num" w:pos="6480"/>
        </w:tabs>
        <w:ind w:left="6480" w:hanging="360"/>
      </w:pPr>
      <w:rPr>
        <w:rFonts w:ascii="Arial" w:hAnsi="Arial" w:hint="default"/>
      </w:rPr>
    </w:lvl>
  </w:abstractNum>
  <w:abstractNum w:abstractNumId="5">
    <w:nsid w:val="31432758"/>
    <w:multiLevelType w:val="hybridMultilevel"/>
    <w:tmpl w:val="184ED042"/>
    <w:lvl w:ilvl="0" w:tplc="30881DD8">
      <w:start w:val="1"/>
      <w:numFmt w:val="bullet"/>
      <w:lvlText w:val="•"/>
      <w:lvlJc w:val="left"/>
      <w:pPr>
        <w:tabs>
          <w:tab w:val="num" w:pos="720"/>
        </w:tabs>
        <w:ind w:left="720" w:hanging="360"/>
      </w:pPr>
      <w:rPr>
        <w:rFonts w:ascii="Arial" w:hAnsi="Arial" w:hint="default"/>
      </w:rPr>
    </w:lvl>
    <w:lvl w:ilvl="1" w:tplc="2F4A971C" w:tentative="1">
      <w:start w:val="1"/>
      <w:numFmt w:val="bullet"/>
      <w:lvlText w:val="•"/>
      <w:lvlJc w:val="left"/>
      <w:pPr>
        <w:tabs>
          <w:tab w:val="num" w:pos="1440"/>
        </w:tabs>
        <w:ind w:left="1440" w:hanging="360"/>
      </w:pPr>
      <w:rPr>
        <w:rFonts w:ascii="Arial" w:hAnsi="Arial" w:hint="default"/>
      </w:rPr>
    </w:lvl>
    <w:lvl w:ilvl="2" w:tplc="9500A5D6" w:tentative="1">
      <w:start w:val="1"/>
      <w:numFmt w:val="bullet"/>
      <w:lvlText w:val="•"/>
      <w:lvlJc w:val="left"/>
      <w:pPr>
        <w:tabs>
          <w:tab w:val="num" w:pos="2160"/>
        </w:tabs>
        <w:ind w:left="2160" w:hanging="360"/>
      </w:pPr>
      <w:rPr>
        <w:rFonts w:ascii="Arial" w:hAnsi="Arial" w:hint="default"/>
      </w:rPr>
    </w:lvl>
    <w:lvl w:ilvl="3" w:tplc="9540676E" w:tentative="1">
      <w:start w:val="1"/>
      <w:numFmt w:val="bullet"/>
      <w:lvlText w:val="•"/>
      <w:lvlJc w:val="left"/>
      <w:pPr>
        <w:tabs>
          <w:tab w:val="num" w:pos="2880"/>
        </w:tabs>
        <w:ind w:left="2880" w:hanging="360"/>
      </w:pPr>
      <w:rPr>
        <w:rFonts w:ascii="Arial" w:hAnsi="Arial" w:hint="default"/>
      </w:rPr>
    </w:lvl>
    <w:lvl w:ilvl="4" w:tplc="48869BCC" w:tentative="1">
      <w:start w:val="1"/>
      <w:numFmt w:val="bullet"/>
      <w:lvlText w:val="•"/>
      <w:lvlJc w:val="left"/>
      <w:pPr>
        <w:tabs>
          <w:tab w:val="num" w:pos="3600"/>
        </w:tabs>
        <w:ind w:left="3600" w:hanging="360"/>
      </w:pPr>
      <w:rPr>
        <w:rFonts w:ascii="Arial" w:hAnsi="Arial" w:hint="default"/>
      </w:rPr>
    </w:lvl>
    <w:lvl w:ilvl="5" w:tplc="889C355A" w:tentative="1">
      <w:start w:val="1"/>
      <w:numFmt w:val="bullet"/>
      <w:lvlText w:val="•"/>
      <w:lvlJc w:val="left"/>
      <w:pPr>
        <w:tabs>
          <w:tab w:val="num" w:pos="4320"/>
        </w:tabs>
        <w:ind w:left="4320" w:hanging="360"/>
      </w:pPr>
      <w:rPr>
        <w:rFonts w:ascii="Arial" w:hAnsi="Arial" w:hint="default"/>
      </w:rPr>
    </w:lvl>
    <w:lvl w:ilvl="6" w:tplc="322C0DAC" w:tentative="1">
      <w:start w:val="1"/>
      <w:numFmt w:val="bullet"/>
      <w:lvlText w:val="•"/>
      <w:lvlJc w:val="left"/>
      <w:pPr>
        <w:tabs>
          <w:tab w:val="num" w:pos="5040"/>
        </w:tabs>
        <w:ind w:left="5040" w:hanging="360"/>
      </w:pPr>
      <w:rPr>
        <w:rFonts w:ascii="Arial" w:hAnsi="Arial" w:hint="default"/>
      </w:rPr>
    </w:lvl>
    <w:lvl w:ilvl="7" w:tplc="F17808C6" w:tentative="1">
      <w:start w:val="1"/>
      <w:numFmt w:val="bullet"/>
      <w:lvlText w:val="•"/>
      <w:lvlJc w:val="left"/>
      <w:pPr>
        <w:tabs>
          <w:tab w:val="num" w:pos="5760"/>
        </w:tabs>
        <w:ind w:left="5760" w:hanging="360"/>
      </w:pPr>
      <w:rPr>
        <w:rFonts w:ascii="Arial" w:hAnsi="Arial" w:hint="default"/>
      </w:rPr>
    </w:lvl>
    <w:lvl w:ilvl="8" w:tplc="12522E42" w:tentative="1">
      <w:start w:val="1"/>
      <w:numFmt w:val="bullet"/>
      <w:lvlText w:val="•"/>
      <w:lvlJc w:val="left"/>
      <w:pPr>
        <w:tabs>
          <w:tab w:val="num" w:pos="6480"/>
        </w:tabs>
        <w:ind w:left="6480" w:hanging="360"/>
      </w:pPr>
      <w:rPr>
        <w:rFonts w:ascii="Arial" w:hAnsi="Arial" w:hint="default"/>
      </w:rPr>
    </w:lvl>
  </w:abstractNum>
  <w:abstractNum w:abstractNumId="6">
    <w:nsid w:val="317A47C0"/>
    <w:multiLevelType w:val="hybridMultilevel"/>
    <w:tmpl w:val="8E32C160"/>
    <w:lvl w:ilvl="0" w:tplc="2D207A04">
      <w:start w:val="1"/>
      <w:numFmt w:val="bullet"/>
      <w:lvlText w:val="•"/>
      <w:lvlJc w:val="left"/>
      <w:pPr>
        <w:tabs>
          <w:tab w:val="num" w:pos="720"/>
        </w:tabs>
        <w:ind w:left="720" w:hanging="360"/>
      </w:pPr>
      <w:rPr>
        <w:rFonts w:ascii="Arial" w:hAnsi="Arial" w:hint="default"/>
      </w:rPr>
    </w:lvl>
    <w:lvl w:ilvl="1" w:tplc="8B5E3472" w:tentative="1">
      <w:start w:val="1"/>
      <w:numFmt w:val="bullet"/>
      <w:lvlText w:val="•"/>
      <w:lvlJc w:val="left"/>
      <w:pPr>
        <w:tabs>
          <w:tab w:val="num" w:pos="1440"/>
        </w:tabs>
        <w:ind w:left="1440" w:hanging="360"/>
      </w:pPr>
      <w:rPr>
        <w:rFonts w:ascii="Arial" w:hAnsi="Arial" w:hint="default"/>
      </w:rPr>
    </w:lvl>
    <w:lvl w:ilvl="2" w:tplc="68589260" w:tentative="1">
      <w:start w:val="1"/>
      <w:numFmt w:val="bullet"/>
      <w:lvlText w:val="•"/>
      <w:lvlJc w:val="left"/>
      <w:pPr>
        <w:tabs>
          <w:tab w:val="num" w:pos="2160"/>
        </w:tabs>
        <w:ind w:left="2160" w:hanging="360"/>
      </w:pPr>
      <w:rPr>
        <w:rFonts w:ascii="Arial" w:hAnsi="Arial" w:hint="default"/>
      </w:rPr>
    </w:lvl>
    <w:lvl w:ilvl="3" w:tplc="D0587F44" w:tentative="1">
      <w:start w:val="1"/>
      <w:numFmt w:val="bullet"/>
      <w:lvlText w:val="•"/>
      <w:lvlJc w:val="left"/>
      <w:pPr>
        <w:tabs>
          <w:tab w:val="num" w:pos="2880"/>
        </w:tabs>
        <w:ind w:left="2880" w:hanging="360"/>
      </w:pPr>
      <w:rPr>
        <w:rFonts w:ascii="Arial" w:hAnsi="Arial" w:hint="default"/>
      </w:rPr>
    </w:lvl>
    <w:lvl w:ilvl="4" w:tplc="B3BE2690" w:tentative="1">
      <w:start w:val="1"/>
      <w:numFmt w:val="bullet"/>
      <w:lvlText w:val="•"/>
      <w:lvlJc w:val="left"/>
      <w:pPr>
        <w:tabs>
          <w:tab w:val="num" w:pos="3600"/>
        </w:tabs>
        <w:ind w:left="3600" w:hanging="360"/>
      </w:pPr>
      <w:rPr>
        <w:rFonts w:ascii="Arial" w:hAnsi="Arial" w:hint="default"/>
      </w:rPr>
    </w:lvl>
    <w:lvl w:ilvl="5" w:tplc="C3CE2E14" w:tentative="1">
      <w:start w:val="1"/>
      <w:numFmt w:val="bullet"/>
      <w:lvlText w:val="•"/>
      <w:lvlJc w:val="left"/>
      <w:pPr>
        <w:tabs>
          <w:tab w:val="num" w:pos="4320"/>
        </w:tabs>
        <w:ind w:left="4320" w:hanging="360"/>
      </w:pPr>
      <w:rPr>
        <w:rFonts w:ascii="Arial" w:hAnsi="Arial" w:hint="default"/>
      </w:rPr>
    </w:lvl>
    <w:lvl w:ilvl="6" w:tplc="0412722E" w:tentative="1">
      <w:start w:val="1"/>
      <w:numFmt w:val="bullet"/>
      <w:lvlText w:val="•"/>
      <w:lvlJc w:val="left"/>
      <w:pPr>
        <w:tabs>
          <w:tab w:val="num" w:pos="5040"/>
        </w:tabs>
        <w:ind w:left="5040" w:hanging="360"/>
      </w:pPr>
      <w:rPr>
        <w:rFonts w:ascii="Arial" w:hAnsi="Arial" w:hint="default"/>
      </w:rPr>
    </w:lvl>
    <w:lvl w:ilvl="7" w:tplc="B7246F4A" w:tentative="1">
      <w:start w:val="1"/>
      <w:numFmt w:val="bullet"/>
      <w:lvlText w:val="•"/>
      <w:lvlJc w:val="left"/>
      <w:pPr>
        <w:tabs>
          <w:tab w:val="num" w:pos="5760"/>
        </w:tabs>
        <w:ind w:left="5760" w:hanging="360"/>
      </w:pPr>
      <w:rPr>
        <w:rFonts w:ascii="Arial" w:hAnsi="Arial" w:hint="default"/>
      </w:rPr>
    </w:lvl>
    <w:lvl w:ilvl="8" w:tplc="D68C534A" w:tentative="1">
      <w:start w:val="1"/>
      <w:numFmt w:val="bullet"/>
      <w:lvlText w:val="•"/>
      <w:lvlJc w:val="left"/>
      <w:pPr>
        <w:tabs>
          <w:tab w:val="num" w:pos="6480"/>
        </w:tabs>
        <w:ind w:left="6480" w:hanging="360"/>
      </w:pPr>
      <w:rPr>
        <w:rFonts w:ascii="Arial" w:hAnsi="Arial" w:hint="default"/>
      </w:rPr>
    </w:lvl>
  </w:abstractNum>
  <w:abstractNum w:abstractNumId="7">
    <w:nsid w:val="53B922F3"/>
    <w:multiLevelType w:val="hybridMultilevel"/>
    <w:tmpl w:val="78A85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8A1244"/>
    <w:multiLevelType w:val="hybridMultilevel"/>
    <w:tmpl w:val="E4A656D6"/>
    <w:lvl w:ilvl="0" w:tplc="DBAC05D2">
      <w:start w:val="1"/>
      <w:numFmt w:val="bullet"/>
      <w:lvlText w:val="•"/>
      <w:lvlJc w:val="left"/>
      <w:pPr>
        <w:tabs>
          <w:tab w:val="num" w:pos="720"/>
        </w:tabs>
        <w:ind w:left="720" w:hanging="360"/>
      </w:pPr>
      <w:rPr>
        <w:rFonts w:ascii="Arial" w:hAnsi="Arial" w:hint="default"/>
      </w:rPr>
    </w:lvl>
    <w:lvl w:ilvl="1" w:tplc="ABC63FBA">
      <w:numFmt w:val="bullet"/>
      <w:lvlText w:val="–"/>
      <w:lvlJc w:val="left"/>
      <w:pPr>
        <w:tabs>
          <w:tab w:val="num" w:pos="1440"/>
        </w:tabs>
        <w:ind w:left="1440" w:hanging="360"/>
      </w:pPr>
      <w:rPr>
        <w:rFonts w:ascii="Arial" w:hAnsi="Arial" w:hint="default"/>
      </w:rPr>
    </w:lvl>
    <w:lvl w:ilvl="2" w:tplc="37D099A4" w:tentative="1">
      <w:start w:val="1"/>
      <w:numFmt w:val="bullet"/>
      <w:lvlText w:val="•"/>
      <w:lvlJc w:val="left"/>
      <w:pPr>
        <w:tabs>
          <w:tab w:val="num" w:pos="2160"/>
        </w:tabs>
        <w:ind w:left="2160" w:hanging="360"/>
      </w:pPr>
      <w:rPr>
        <w:rFonts w:ascii="Arial" w:hAnsi="Arial" w:hint="default"/>
      </w:rPr>
    </w:lvl>
    <w:lvl w:ilvl="3" w:tplc="B4C09BEE" w:tentative="1">
      <w:start w:val="1"/>
      <w:numFmt w:val="bullet"/>
      <w:lvlText w:val="•"/>
      <w:lvlJc w:val="left"/>
      <w:pPr>
        <w:tabs>
          <w:tab w:val="num" w:pos="2880"/>
        </w:tabs>
        <w:ind w:left="2880" w:hanging="360"/>
      </w:pPr>
      <w:rPr>
        <w:rFonts w:ascii="Arial" w:hAnsi="Arial" w:hint="default"/>
      </w:rPr>
    </w:lvl>
    <w:lvl w:ilvl="4" w:tplc="83A265DA" w:tentative="1">
      <w:start w:val="1"/>
      <w:numFmt w:val="bullet"/>
      <w:lvlText w:val="•"/>
      <w:lvlJc w:val="left"/>
      <w:pPr>
        <w:tabs>
          <w:tab w:val="num" w:pos="3600"/>
        </w:tabs>
        <w:ind w:left="3600" w:hanging="360"/>
      </w:pPr>
      <w:rPr>
        <w:rFonts w:ascii="Arial" w:hAnsi="Arial" w:hint="default"/>
      </w:rPr>
    </w:lvl>
    <w:lvl w:ilvl="5" w:tplc="EF1A818C" w:tentative="1">
      <w:start w:val="1"/>
      <w:numFmt w:val="bullet"/>
      <w:lvlText w:val="•"/>
      <w:lvlJc w:val="left"/>
      <w:pPr>
        <w:tabs>
          <w:tab w:val="num" w:pos="4320"/>
        </w:tabs>
        <w:ind w:left="4320" w:hanging="360"/>
      </w:pPr>
      <w:rPr>
        <w:rFonts w:ascii="Arial" w:hAnsi="Arial" w:hint="default"/>
      </w:rPr>
    </w:lvl>
    <w:lvl w:ilvl="6" w:tplc="4DD66EBE" w:tentative="1">
      <w:start w:val="1"/>
      <w:numFmt w:val="bullet"/>
      <w:lvlText w:val="•"/>
      <w:lvlJc w:val="left"/>
      <w:pPr>
        <w:tabs>
          <w:tab w:val="num" w:pos="5040"/>
        </w:tabs>
        <w:ind w:left="5040" w:hanging="360"/>
      </w:pPr>
      <w:rPr>
        <w:rFonts w:ascii="Arial" w:hAnsi="Arial" w:hint="default"/>
      </w:rPr>
    </w:lvl>
    <w:lvl w:ilvl="7" w:tplc="F8F0AF26" w:tentative="1">
      <w:start w:val="1"/>
      <w:numFmt w:val="bullet"/>
      <w:lvlText w:val="•"/>
      <w:lvlJc w:val="left"/>
      <w:pPr>
        <w:tabs>
          <w:tab w:val="num" w:pos="5760"/>
        </w:tabs>
        <w:ind w:left="5760" w:hanging="360"/>
      </w:pPr>
      <w:rPr>
        <w:rFonts w:ascii="Arial" w:hAnsi="Arial" w:hint="default"/>
      </w:rPr>
    </w:lvl>
    <w:lvl w:ilvl="8" w:tplc="B4B8AF76" w:tentative="1">
      <w:start w:val="1"/>
      <w:numFmt w:val="bullet"/>
      <w:lvlText w:val="•"/>
      <w:lvlJc w:val="left"/>
      <w:pPr>
        <w:tabs>
          <w:tab w:val="num" w:pos="6480"/>
        </w:tabs>
        <w:ind w:left="6480" w:hanging="360"/>
      </w:pPr>
      <w:rPr>
        <w:rFonts w:ascii="Arial" w:hAnsi="Arial" w:hint="default"/>
      </w:rPr>
    </w:lvl>
  </w:abstractNum>
  <w:abstractNum w:abstractNumId="9">
    <w:nsid w:val="624A79A6"/>
    <w:multiLevelType w:val="hybridMultilevel"/>
    <w:tmpl w:val="E3003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72319C"/>
    <w:multiLevelType w:val="hybridMultilevel"/>
    <w:tmpl w:val="C9DEE944"/>
    <w:lvl w:ilvl="0" w:tplc="604496FA">
      <w:start w:val="1"/>
      <w:numFmt w:val="bullet"/>
      <w:lvlText w:val="•"/>
      <w:lvlJc w:val="left"/>
      <w:pPr>
        <w:tabs>
          <w:tab w:val="num" w:pos="720"/>
        </w:tabs>
        <w:ind w:left="720" w:hanging="360"/>
      </w:pPr>
      <w:rPr>
        <w:rFonts w:ascii="Arial" w:hAnsi="Arial" w:hint="default"/>
      </w:rPr>
    </w:lvl>
    <w:lvl w:ilvl="1" w:tplc="6A26CBD6" w:tentative="1">
      <w:start w:val="1"/>
      <w:numFmt w:val="bullet"/>
      <w:lvlText w:val="•"/>
      <w:lvlJc w:val="left"/>
      <w:pPr>
        <w:tabs>
          <w:tab w:val="num" w:pos="1440"/>
        </w:tabs>
        <w:ind w:left="1440" w:hanging="360"/>
      </w:pPr>
      <w:rPr>
        <w:rFonts w:ascii="Arial" w:hAnsi="Arial" w:hint="default"/>
      </w:rPr>
    </w:lvl>
    <w:lvl w:ilvl="2" w:tplc="44945AD2" w:tentative="1">
      <w:start w:val="1"/>
      <w:numFmt w:val="bullet"/>
      <w:lvlText w:val="•"/>
      <w:lvlJc w:val="left"/>
      <w:pPr>
        <w:tabs>
          <w:tab w:val="num" w:pos="2160"/>
        </w:tabs>
        <w:ind w:left="2160" w:hanging="360"/>
      </w:pPr>
      <w:rPr>
        <w:rFonts w:ascii="Arial" w:hAnsi="Arial" w:hint="default"/>
      </w:rPr>
    </w:lvl>
    <w:lvl w:ilvl="3" w:tplc="A6B61704" w:tentative="1">
      <w:start w:val="1"/>
      <w:numFmt w:val="bullet"/>
      <w:lvlText w:val="•"/>
      <w:lvlJc w:val="left"/>
      <w:pPr>
        <w:tabs>
          <w:tab w:val="num" w:pos="2880"/>
        </w:tabs>
        <w:ind w:left="2880" w:hanging="360"/>
      </w:pPr>
      <w:rPr>
        <w:rFonts w:ascii="Arial" w:hAnsi="Arial" w:hint="default"/>
      </w:rPr>
    </w:lvl>
    <w:lvl w:ilvl="4" w:tplc="56C64CD8" w:tentative="1">
      <w:start w:val="1"/>
      <w:numFmt w:val="bullet"/>
      <w:lvlText w:val="•"/>
      <w:lvlJc w:val="left"/>
      <w:pPr>
        <w:tabs>
          <w:tab w:val="num" w:pos="3600"/>
        </w:tabs>
        <w:ind w:left="3600" w:hanging="360"/>
      </w:pPr>
      <w:rPr>
        <w:rFonts w:ascii="Arial" w:hAnsi="Arial" w:hint="default"/>
      </w:rPr>
    </w:lvl>
    <w:lvl w:ilvl="5" w:tplc="5E50816A" w:tentative="1">
      <w:start w:val="1"/>
      <w:numFmt w:val="bullet"/>
      <w:lvlText w:val="•"/>
      <w:lvlJc w:val="left"/>
      <w:pPr>
        <w:tabs>
          <w:tab w:val="num" w:pos="4320"/>
        </w:tabs>
        <w:ind w:left="4320" w:hanging="360"/>
      </w:pPr>
      <w:rPr>
        <w:rFonts w:ascii="Arial" w:hAnsi="Arial" w:hint="default"/>
      </w:rPr>
    </w:lvl>
    <w:lvl w:ilvl="6" w:tplc="391A0B5C" w:tentative="1">
      <w:start w:val="1"/>
      <w:numFmt w:val="bullet"/>
      <w:lvlText w:val="•"/>
      <w:lvlJc w:val="left"/>
      <w:pPr>
        <w:tabs>
          <w:tab w:val="num" w:pos="5040"/>
        </w:tabs>
        <w:ind w:left="5040" w:hanging="360"/>
      </w:pPr>
      <w:rPr>
        <w:rFonts w:ascii="Arial" w:hAnsi="Arial" w:hint="default"/>
      </w:rPr>
    </w:lvl>
    <w:lvl w:ilvl="7" w:tplc="4E6636D6" w:tentative="1">
      <w:start w:val="1"/>
      <w:numFmt w:val="bullet"/>
      <w:lvlText w:val="•"/>
      <w:lvlJc w:val="left"/>
      <w:pPr>
        <w:tabs>
          <w:tab w:val="num" w:pos="5760"/>
        </w:tabs>
        <w:ind w:left="5760" w:hanging="360"/>
      </w:pPr>
      <w:rPr>
        <w:rFonts w:ascii="Arial" w:hAnsi="Arial" w:hint="default"/>
      </w:rPr>
    </w:lvl>
    <w:lvl w:ilvl="8" w:tplc="F648DACE" w:tentative="1">
      <w:start w:val="1"/>
      <w:numFmt w:val="bullet"/>
      <w:lvlText w:val="•"/>
      <w:lvlJc w:val="left"/>
      <w:pPr>
        <w:tabs>
          <w:tab w:val="num" w:pos="6480"/>
        </w:tabs>
        <w:ind w:left="6480" w:hanging="360"/>
      </w:pPr>
      <w:rPr>
        <w:rFonts w:ascii="Arial" w:hAnsi="Arial" w:hint="default"/>
      </w:rPr>
    </w:lvl>
  </w:abstractNum>
  <w:abstractNum w:abstractNumId="11">
    <w:nsid w:val="702469F1"/>
    <w:multiLevelType w:val="hybridMultilevel"/>
    <w:tmpl w:val="0F848CB4"/>
    <w:lvl w:ilvl="0" w:tplc="825A279C">
      <w:start w:val="1"/>
      <w:numFmt w:val="bullet"/>
      <w:lvlText w:val="•"/>
      <w:lvlJc w:val="left"/>
      <w:pPr>
        <w:tabs>
          <w:tab w:val="num" w:pos="720"/>
        </w:tabs>
        <w:ind w:left="720" w:hanging="360"/>
      </w:pPr>
      <w:rPr>
        <w:rFonts w:ascii="Arial" w:hAnsi="Arial" w:hint="default"/>
      </w:rPr>
    </w:lvl>
    <w:lvl w:ilvl="1" w:tplc="D4B854A4" w:tentative="1">
      <w:start w:val="1"/>
      <w:numFmt w:val="bullet"/>
      <w:lvlText w:val="•"/>
      <w:lvlJc w:val="left"/>
      <w:pPr>
        <w:tabs>
          <w:tab w:val="num" w:pos="1440"/>
        </w:tabs>
        <w:ind w:left="1440" w:hanging="360"/>
      </w:pPr>
      <w:rPr>
        <w:rFonts w:ascii="Arial" w:hAnsi="Arial" w:hint="default"/>
      </w:rPr>
    </w:lvl>
    <w:lvl w:ilvl="2" w:tplc="9C0E2DFA" w:tentative="1">
      <w:start w:val="1"/>
      <w:numFmt w:val="bullet"/>
      <w:lvlText w:val="•"/>
      <w:lvlJc w:val="left"/>
      <w:pPr>
        <w:tabs>
          <w:tab w:val="num" w:pos="2160"/>
        </w:tabs>
        <w:ind w:left="2160" w:hanging="360"/>
      </w:pPr>
      <w:rPr>
        <w:rFonts w:ascii="Arial" w:hAnsi="Arial" w:hint="default"/>
      </w:rPr>
    </w:lvl>
    <w:lvl w:ilvl="3" w:tplc="55586DDC" w:tentative="1">
      <w:start w:val="1"/>
      <w:numFmt w:val="bullet"/>
      <w:lvlText w:val="•"/>
      <w:lvlJc w:val="left"/>
      <w:pPr>
        <w:tabs>
          <w:tab w:val="num" w:pos="2880"/>
        </w:tabs>
        <w:ind w:left="2880" w:hanging="360"/>
      </w:pPr>
      <w:rPr>
        <w:rFonts w:ascii="Arial" w:hAnsi="Arial" w:hint="default"/>
      </w:rPr>
    </w:lvl>
    <w:lvl w:ilvl="4" w:tplc="023C2E44" w:tentative="1">
      <w:start w:val="1"/>
      <w:numFmt w:val="bullet"/>
      <w:lvlText w:val="•"/>
      <w:lvlJc w:val="left"/>
      <w:pPr>
        <w:tabs>
          <w:tab w:val="num" w:pos="3600"/>
        </w:tabs>
        <w:ind w:left="3600" w:hanging="360"/>
      </w:pPr>
      <w:rPr>
        <w:rFonts w:ascii="Arial" w:hAnsi="Arial" w:hint="default"/>
      </w:rPr>
    </w:lvl>
    <w:lvl w:ilvl="5" w:tplc="70E80058" w:tentative="1">
      <w:start w:val="1"/>
      <w:numFmt w:val="bullet"/>
      <w:lvlText w:val="•"/>
      <w:lvlJc w:val="left"/>
      <w:pPr>
        <w:tabs>
          <w:tab w:val="num" w:pos="4320"/>
        </w:tabs>
        <w:ind w:left="4320" w:hanging="360"/>
      </w:pPr>
      <w:rPr>
        <w:rFonts w:ascii="Arial" w:hAnsi="Arial" w:hint="default"/>
      </w:rPr>
    </w:lvl>
    <w:lvl w:ilvl="6" w:tplc="83909BBC" w:tentative="1">
      <w:start w:val="1"/>
      <w:numFmt w:val="bullet"/>
      <w:lvlText w:val="•"/>
      <w:lvlJc w:val="left"/>
      <w:pPr>
        <w:tabs>
          <w:tab w:val="num" w:pos="5040"/>
        </w:tabs>
        <w:ind w:left="5040" w:hanging="360"/>
      </w:pPr>
      <w:rPr>
        <w:rFonts w:ascii="Arial" w:hAnsi="Arial" w:hint="default"/>
      </w:rPr>
    </w:lvl>
    <w:lvl w:ilvl="7" w:tplc="0174339E" w:tentative="1">
      <w:start w:val="1"/>
      <w:numFmt w:val="bullet"/>
      <w:lvlText w:val="•"/>
      <w:lvlJc w:val="left"/>
      <w:pPr>
        <w:tabs>
          <w:tab w:val="num" w:pos="5760"/>
        </w:tabs>
        <w:ind w:left="5760" w:hanging="360"/>
      </w:pPr>
      <w:rPr>
        <w:rFonts w:ascii="Arial" w:hAnsi="Arial" w:hint="default"/>
      </w:rPr>
    </w:lvl>
    <w:lvl w:ilvl="8" w:tplc="BBDC9E5C" w:tentative="1">
      <w:start w:val="1"/>
      <w:numFmt w:val="bullet"/>
      <w:lvlText w:val="•"/>
      <w:lvlJc w:val="left"/>
      <w:pPr>
        <w:tabs>
          <w:tab w:val="num" w:pos="6480"/>
        </w:tabs>
        <w:ind w:left="6480" w:hanging="360"/>
      </w:pPr>
      <w:rPr>
        <w:rFonts w:ascii="Arial" w:hAnsi="Arial" w:hint="default"/>
      </w:rPr>
    </w:lvl>
  </w:abstractNum>
  <w:abstractNum w:abstractNumId="12">
    <w:nsid w:val="74DF72FC"/>
    <w:multiLevelType w:val="hybridMultilevel"/>
    <w:tmpl w:val="F95E522C"/>
    <w:lvl w:ilvl="0" w:tplc="DF8A4A66">
      <w:start w:val="1"/>
      <w:numFmt w:val="bullet"/>
      <w:lvlText w:val="•"/>
      <w:lvlJc w:val="left"/>
      <w:pPr>
        <w:tabs>
          <w:tab w:val="num" w:pos="720"/>
        </w:tabs>
        <w:ind w:left="720" w:hanging="360"/>
      </w:pPr>
      <w:rPr>
        <w:rFonts w:ascii="Arial" w:hAnsi="Arial" w:hint="default"/>
      </w:rPr>
    </w:lvl>
    <w:lvl w:ilvl="1" w:tplc="820EF7A2" w:tentative="1">
      <w:start w:val="1"/>
      <w:numFmt w:val="bullet"/>
      <w:lvlText w:val="•"/>
      <w:lvlJc w:val="left"/>
      <w:pPr>
        <w:tabs>
          <w:tab w:val="num" w:pos="1440"/>
        </w:tabs>
        <w:ind w:left="1440" w:hanging="360"/>
      </w:pPr>
      <w:rPr>
        <w:rFonts w:ascii="Arial" w:hAnsi="Arial" w:hint="default"/>
      </w:rPr>
    </w:lvl>
    <w:lvl w:ilvl="2" w:tplc="A81CAF1A" w:tentative="1">
      <w:start w:val="1"/>
      <w:numFmt w:val="bullet"/>
      <w:lvlText w:val="•"/>
      <w:lvlJc w:val="left"/>
      <w:pPr>
        <w:tabs>
          <w:tab w:val="num" w:pos="2160"/>
        </w:tabs>
        <w:ind w:left="2160" w:hanging="360"/>
      </w:pPr>
      <w:rPr>
        <w:rFonts w:ascii="Arial" w:hAnsi="Arial" w:hint="default"/>
      </w:rPr>
    </w:lvl>
    <w:lvl w:ilvl="3" w:tplc="FFF022F4" w:tentative="1">
      <w:start w:val="1"/>
      <w:numFmt w:val="bullet"/>
      <w:lvlText w:val="•"/>
      <w:lvlJc w:val="left"/>
      <w:pPr>
        <w:tabs>
          <w:tab w:val="num" w:pos="2880"/>
        </w:tabs>
        <w:ind w:left="2880" w:hanging="360"/>
      </w:pPr>
      <w:rPr>
        <w:rFonts w:ascii="Arial" w:hAnsi="Arial" w:hint="default"/>
      </w:rPr>
    </w:lvl>
    <w:lvl w:ilvl="4" w:tplc="57224062" w:tentative="1">
      <w:start w:val="1"/>
      <w:numFmt w:val="bullet"/>
      <w:lvlText w:val="•"/>
      <w:lvlJc w:val="left"/>
      <w:pPr>
        <w:tabs>
          <w:tab w:val="num" w:pos="3600"/>
        </w:tabs>
        <w:ind w:left="3600" w:hanging="360"/>
      </w:pPr>
      <w:rPr>
        <w:rFonts w:ascii="Arial" w:hAnsi="Arial" w:hint="default"/>
      </w:rPr>
    </w:lvl>
    <w:lvl w:ilvl="5" w:tplc="3B06B9F2" w:tentative="1">
      <w:start w:val="1"/>
      <w:numFmt w:val="bullet"/>
      <w:lvlText w:val="•"/>
      <w:lvlJc w:val="left"/>
      <w:pPr>
        <w:tabs>
          <w:tab w:val="num" w:pos="4320"/>
        </w:tabs>
        <w:ind w:left="4320" w:hanging="360"/>
      </w:pPr>
      <w:rPr>
        <w:rFonts w:ascii="Arial" w:hAnsi="Arial" w:hint="default"/>
      </w:rPr>
    </w:lvl>
    <w:lvl w:ilvl="6" w:tplc="013E188C" w:tentative="1">
      <w:start w:val="1"/>
      <w:numFmt w:val="bullet"/>
      <w:lvlText w:val="•"/>
      <w:lvlJc w:val="left"/>
      <w:pPr>
        <w:tabs>
          <w:tab w:val="num" w:pos="5040"/>
        </w:tabs>
        <w:ind w:left="5040" w:hanging="360"/>
      </w:pPr>
      <w:rPr>
        <w:rFonts w:ascii="Arial" w:hAnsi="Arial" w:hint="default"/>
      </w:rPr>
    </w:lvl>
    <w:lvl w:ilvl="7" w:tplc="1DA25A0E" w:tentative="1">
      <w:start w:val="1"/>
      <w:numFmt w:val="bullet"/>
      <w:lvlText w:val="•"/>
      <w:lvlJc w:val="left"/>
      <w:pPr>
        <w:tabs>
          <w:tab w:val="num" w:pos="5760"/>
        </w:tabs>
        <w:ind w:left="5760" w:hanging="360"/>
      </w:pPr>
      <w:rPr>
        <w:rFonts w:ascii="Arial" w:hAnsi="Arial" w:hint="default"/>
      </w:rPr>
    </w:lvl>
    <w:lvl w:ilvl="8" w:tplc="1C74054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0"/>
  </w:num>
  <w:num w:numId="4">
    <w:abstractNumId w:val="12"/>
  </w:num>
  <w:num w:numId="5">
    <w:abstractNumId w:val="6"/>
  </w:num>
  <w:num w:numId="6">
    <w:abstractNumId w:val="4"/>
  </w:num>
  <w:num w:numId="7">
    <w:abstractNumId w:val="10"/>
  </w:num>
  <w:num w:numId="8">
    <w:abstractNumId w:val="1"/>
  </w:num>
  <w:num w:numId="9">
    <w:abstractNumId w:val="5"/>
  </w:num>
  <w:num w:numId="10">
    <w:abstractNumId w:val="3"/>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F5"/>
    <w:rsid w:val="000038D5"/>
    <w:rsid w:val="00031D78"/>
    <w:rsid w:val="000E1610"/>
    <w:rsid w:val="001971A5"/>
    <w:rsid w:val="001B1D66"/>
    <w:rsid w:val="001F089C"/>
    <w:rsid w:val="00265BF4"/>
    <w:rsid w:val="00357DE2"/>
    <w:rsid w:val="00373835"/>
    <w:rsid w:val="0037419B"/>
    <w:rsid w:val="003C1D64"/>
    <w:rsid w:val="003E7E63"/>
    <w:rsid w:val="004412E5"/>
    <w:rsid w:val="00495624"/>
    <w:rsid w:val="00542452"/>
    <w:rsid w:val="00565527"/>
    <w:rsid w:val="00623681"/>
    <w:rsid w:val="00694D5E"/>
    <w:rsid w:val="006B3D2C"/>
    <w:rsid w:val="00707455"/>
    <w:rsid w:val="007C0D55"/>
    <w:rsid w:val="00806E05"/>
    <w:rsid w:val="00811060"/>
    <w:rsid w:val="00867668"/>
    <w:rsid w:val="00886129"/>
    <w:rsid w:val="008A765E"/>
    <w:rsid w:val="008B4C25"/>
    <w:rsid w:val="008F23E5"/>
    <w:rsid w:val="00913215"/>
    <w:rsid w:val="009426CB"/>
    <w:rsid w:val="009948E4"/>
    <w:rsid w:val="009C028F"/>
    <w:rsid w:val="009C2CC3"/>
    <w:rsid w:val="009D2DE6"/>
    <w:rsid w:val="00A60D21"/>
    <w:rsid w:val="00B349E2"/>
    <w:rsid w:val="00B36B80"/>
    <w:rsid w:val="00B432C0"/>
    <w:rsid w:val="00B436DA"/>
    <w:rsid w:val="00BB60D2"/>
    <w:rsid w:val="00BE1424"/>
    <w:rsid w:val="00CA43AF"/>
    <w:rsid w:val="00CF55E6"/>
    <w:rsid w:val="00D325F5"/>
    <w:rsid w:val="00D60733"/>
    <w:rsid w:val="00DB0F93"/>
    <w:rsid w:val="00DC197A"/>
    <w:rsid w:val="00E063FC"/>
    <w:rsid w:val="00E11208"/>
    <w:rsid w:val="00E3741D"/>
    <w:rsid w:val="00E74508"/>
    <w:rsid w:val="00EB44D0"/>
    <w:rsid w:val="00EE120C"/>
    <w:rsid w:val="00EF589B"/>
    <w:rsid w:val="00F73498"/>
    <w:rsid w:val="00FA2037"/>
    <w:rsid w:val="00FB1B23"/>
    <w:rsid w:val="00FB22D8"/>
    <w:rsid w:val="00FB39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BFD9-6D8A-4472-98C5-40099907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5F5"/>
    <w:pPr>
      <w:ind w:left="720"/>
      <w:contextualSpacing/>
    </w:pPr>
  </w:style>
  <w:style w:type="paragraph" w:styleId="Textedebulles">
    <w:name w:val="Balloon Text"/>
    <w:basedOn w:val="Normal"/>
    <w:link w:val="TextedebullesCar"/>
    <w:uiPriority w:val="99"/>
    <w:semiHidden/>
    <w:unhideWhenUsed/>
    <w:rsid w:val="00E745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4508"/>
    <w:rPr>
      <w:rFonts w:ascii="Segoe UI" w:hAnsi="Segoe UI" w:cs="Segoe UI"/>
      <w:sz w:val="18"/>
      <w:szCs w:val="18"/>
    </w:rPr>
  </w:style>
  <w:style w:type="character" w:styleId="Lienhypertexte">
    <w:name w:val="Hyperlink"/>
    <w:basedOn w:val="Policepardfaut"/>
    <w:uiPriority w:val="99"/>
    <w:unhideWhenUsed/>
    <w:rsid w:val="00E74508"/>
    <w:rPr>
      <w:color w:val="0000FF" w:themeColor="hyperlink"/>
      <w:u w:val="single"/>
    </w:rPr>
  </w:style>
  <w:style w:type="paragraph" w:styleId="En-tte">
    <w:name w:val="header"/>
    <w:basedOn w:val="Normal"/>
    <w:link w:val="En-tteCar"/>
    <w:uiPriority w:val="99"/>
    <w:unhideWhenUsed/>
    <w:rsid w:val="00811060"/>
    <w:pPr>
      <w:tabs>
        <w:tab w:val="center" w:pos="4536"/>
        <w:tab w:val="right" w:pos="9072"/>
      </w:tabs>
      <w:spacing w:after="0" w:line="240" w:lineRule="auto"/>
    </w:pPr>
  </w:style>
  <w:style w:type="character" w:customStyle="1" w:styleId="En-tteCar">
    <w:name w:val="En-tête Car"/>
    <w:basedOn w:val="Policepardfaut"/>
    <w:link w:val="En-tte"/>
    <w:uiPriority w:val="99"/>
    <w:rsid w:val="00811060"/>
  </w:style>
  <w:style w:type="paragraph" w:styleId="Pieddepage">
    <w:name w:val="footer"/>
    <w:basedOn w:val="Normal"/>
    <w:link w:val="PieddepageCar"/>
    <w:uiPriority w:val="99"/>
    <w:unhideWhenUsed/>
    <w:rsid w:val="008110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81444">
      <w:bodyDiv w:val="1"/>
      <w:marLeft w:val="0"/>
      <w:marRight w:val="0"/>
      <w:marTop w:val="0"/>
      <w:marBottom w:val="0"/>
      <w:divBdr>
        <w:top w:val="none" w:sz="0" w:space="0" w:color="auto"/>
        <w:left w:val="none" w:sz="0" w:space="0" w:color="auto"/>
        <w:bottom w:val="none" w:sz="0" w:space="0" w:color="auto"/>
        <w:right w:val="none" w:sz="0" w:space="0" w:color="auto"/>
      </w:divBdr>
      <w:divsChild>
        <w:div w:id="762142699">
          <w:marLeft w:val="547"/>
          <w:marRight w:val="0"/>
          <w:marTop w:val="96"/>
          <w:marBottom w:val="0"/>
          <w:divBdr>
            <w:top w:val="none" w:sz="0" w:space="0" w:color="auto"/>
            <w:left w:val="none" w:sz="0" w:space="0" w:color="auto"/>
            <w:bottom w:val="none" w:sz="0" w:space="0" w:color="auto"/>
            <w:right w:val="none" w:sz="0" w:space="0" w:color="auto"/>
          </w:divBdr>
        </w:div>
        <w:div w:id="1460953372">
          <w:marLeft w:val="547"/>
          <w:marRight w:val="0"/>
          <w:marTop w:val="96"/>
          <w:marBottom w:val="0"/>
          <w:divBdr>
            <w:top w:val="none" w:sz="0" w:space="0" w:color="auto"/>
            <w:left w:val="none" w:sz="0" w:space="0" w:color="auto"/>
            <w:bottom w:val="none" w:sz="0" w:space="0" w:color="auto"/>
            <w:right w:val="none" w:sz="0" w:space="0" w:color="auto"/>
          </w:divBdr>
        </w:div>
      </w:divsChild>
    </w:div>
    <w:div w:id="356470032">
      <w:bodyDiv w:val="1"/>
      <w:marLeft w:val="0"/>
      <w:marRight w:val="0"/>
      <w:marTop w:val="0"/>
      <w:marBottom w:val="0"/>
      <w:divBdr>
        <w:top w:val="none" w:sz="0" w:space="0" w:color="auto"/>
        <w:left w:val="none" w:sz="0" w:space="0" w:color="auto"/>
        <w:bottom w:val="none" w:sz="0" w:space="0" w:color="auto"/>
        <w:right w:val="none" w:sz="0" w:space="0" w:color="auto"/>
      </w:divBdr>
      <w:divsChild>
        <w:div w:id="2057967516">
          <w:marLeft w:val="547"/>
          <w:marRight w:val="0"/>
          <w:marTop w:val="0"/>
          <w:marBottom w:val="0"/>
          <w:divBdr>
            <w:top w:val="none" w:sz="0" w:space="0" w:color="auto"/>
            <w:left w:val="none" w:sz="0" w:space="0" w:color="auto"/>
            <w:bottom w:val="none" w:sz="0" w:space="0" w:color="auto"/>
            <w:right w:val="none" w:sz="0" w:space="0" w:color="auto"/>
          </w:divBdr>
        </w:div>
        <w:div w:id="519196586">
          <w:marLeft w:val="547"/>
          <w:marRight w:val="0"/>
          <w:marTop w:val="0"/>
          <w:marBottom w:val="0"/>
          <w:divBdr>
            <w:top w:val="none" w:sz="0" w:space="0" w:color="auto"/>
            <w:left w:val="none" w:sz="0" w:space="0" w:color="auto"/>
            <w:bottom w:val="none" w:sz="0" w:space="0" w:color="auto"/>
            <w:right w:val="none" w:sz="0" w:space="0" w:color="auto"/>
          </w:divBdr>
        </w:div>
        <w:div w:id="1126847458">
          <w:marLeft w:val="547"/>
          <w:marRight w:val="0"/>
          <w:marTop w:val="0"/>
          <w:marBottom w:val="0"/>
          <w:divBdr>
            <w:top w:val="none" w:sz="0" w:space="0" w:color="auto"/>
            <w:left w:val="none" w:sz="0" w:space="0" w:color="auto"/>
            <w:bottom w:val="none" w:sz="0" w:space="0" w:color="auto"/>
            <w:right w:val="none" w:sz="0" w:space="0" w:color="auto"/>
          </w:divBdr>
        </w:div>
        <w:div w:id="278998710">
          <w:marLeft w:val="547"/>
          <w:marRight w:val="0"/>
          <w:marTop w:val="0"/>
          <w:marBottom w:val="0"/>
          <w:divBdr>
            <w:top w:val="none" w:sz="0" w:space="0" w:color="auto"/>
            <w:left w:val="none" w:sz="0" w:space="0" w:color="auto"/>
            <w:bottom w:val="none" w:sz="0" w:space="0" w:color="auto"/>
            <w:right w:val="none" w:sz="0" w:space="0" w:color="auto"/>
          </w:divBdr>
        </w:div>
      </w:divsChild>
    </w:div>
    <w:div w:id="509610328">
      <w:bodyDiv w:val="1"/>
      <w:marLeft w:val="0"/>
      <w:marRight w:val="0"/>
      <w:marTop w:val="0"/>
      <w:marBottom w:val="0"/>
      <w:divBdr>
        <w:top w:val="none" w:sz="0" w:space="0" w:color="auto"/>
        <w:left w:val="none" w:sz="0" w:space="0" w:color="auto"/>
        <w:bottom w:val="none" w:sz="0" w:space="0" w:color="auto"/>
        <w:right w:val="none" w:sz="0" w:space="0" w:color="auto"/>
      </w:divBdr>
      <w:divsChild>
        <w:div w:id="771627707">
          <w:marLeft w:val="547"/>
          <w:marRight w:val="0"/>
          <w:marTop w:val="96"/>
          <w:marBottom w:val="0"/>
          <w:divBdr>
            <w:top w:val="none" w:sz="0" w:space="0" w:color="auto"/>
            <w:left w:val="none" w:sz="0" w:space="0" w:color="auto"/>
            <w:bottom w:val="none" w:sz="0" w:space="0" w:color="auto"/>
            <w:right w:val="none" w:sz="0" w:space="0" w:color="auto"/>
          </w:divBdr>
        </w:div>
        <w:div w:id="327098824">
          <w:marLeft w:val="547"/>
          <w:marRight w:val="0"/>
          <w:marTop w:val="96"/>
          <w:marBottom w:val="0"/>
          <w:divBdr>
            <w:top w:val="none" w:sz="0" w:space="0" w:color="auto"/>
            <w:left w:val="none" w:sz="0" w:space="0" w:color="auto"/>
            <w:bottom w:val="none" w:sz="0" w:space="0" w:color="auto"/>
            <w:right w:val="none" w:sz="0" w:space="0" w:color="auto"/>
          </w:divBdr>
        </w:div>
        <w:div w:id="1085803574">
          <w:marLeft w:val="1166"/>
          <w:marRight w:val="0"/>
          <w:marTop w:val="86"/>
          <w:marBottom w:val="0"/>
          <w:divBdr>
            <w:top w:val="none" w:sz="0" w:space="0" w:color="auto"/>
            <w:left w:val="none" w:sz="0" w:space="0" w:color="auto"/>
            <w:bottom w:val="none" w:sz="0" w:space="0" w:color="auto"/>
            <w:right w:val="none" w:sz="0" w:space="0" w:color="auto"/>
          </w:divBdr>
        </w:div>
        <w:div w:id="1972057046">
          <w:marLeft w:val="634"/>
          <w:marRight w:val="0"/>
          <w:marTop w:val="96"/>
          <w:marBottom w:val="0"/>
          <w:divBdr>
            <w:top w:val="none" w:sz="0" w:space="0" w:color="auto"/>
            <w:left w:val="none" w:sz="0" w:space="0" w:color="auto"/>
            <w:bottom w:val="none" w:sz="0" w:space="0" w:color="auto"/>
            <w:right w:val="none" w:sz="0" w:space="0" w:color="auto"/>
          </w:divBdr>
        </w:div>
        <w:div w:id="174734121">
          <w:marLeft w:val="1267"/>
          <w:marRight w:val="0"/>
          <w:marTop w:val="86"/>
          <w:marBottom w:val="0"/>
          <w:divBdr>
            <w:top w:val="none" w:sz="0" w:space="0" w:color="auto"/>
            <w:left w:val="none" w:sz="0" w:space="0" w:color="auto"/>
            <w:bottom w:val="none" w:sz="0" w:space="0" w:color="auto"/>
            <w:right w:val="none" w:sz="0" w:space="0" w:color="auto"/>
          </w:divBdr>
        </w:div>
      </w:divsChild>
    </w:div>
    <w:div w:id="1472746866">
      <w:bodyDiv w:val="1"/>
      <w:marLeft w:val="0"/>
      <w:marRight w:val="0"/>
      <w:marTop w:val="0"/>
      <w:marBottom w:val="0"/>
      <w:divBdr>
        <w:top w:val="none" w:sz="0" w:space="0" w:color="auto"/>
        <w:left w:val="none" w:sz="0" w:space="0" w:color="auto"/>
        <w:bottom w:val="none" w:sz="0" w:space="0" w:color="auto"/>
        <w:right w:val="none" w:sz="0" w:space="0" w:color="auto"/>
      </w:divBdr>
      <w:divsChild>
        <w:div w:id="939024452">
          <w:marLeft w:val="547"/>
          <w:marRight w:val="0"/>
          <w:marTop w:val="96"/>
          <w:marBottom w:val="0"/>
          <w:divBdr>
            <w:top w:val="none" w:sz="0" w:space="0" w:color="auto"/>
            <w:left w:val="none" w:sz="0" w:space="0" w:color="auto"/>
            <w:bottom w:val="none" w:sz="0" w:space="0" w:color="auto"/>
            <w:right w:val="none" w:sz="0" w:space="0" w:color="auto"/>
          </w:divBdr>
        </w:div>
        <w:div w:id="1056900766">
          <w:marLeft w:val="547"/>
          <w:marRight w:val="0"/>
          <w:marTop w:val="96"/>
          <w:marBottom w:val="0"/>
          <w:divBdr>
            <w:top w:val="none" w:sz="0" w:space="0" w:color="auto"/>
            <w:left w:val="none" w:sz="0" w:space="0" w:color="auto"/>
            <w:bottom w:val="none" w:sz="0" w:space="0" w:color="auto"/>
            <w:right w:val="none" w:sz="0" w:space="0" w:color="auto"/>
          </w:divBdr>
        </w:div>
      </w:divsChild>
    </w:div>
    <w:div w:id="1975527214">
      <w:bodyDiv w:val="1"/>
      <w:marLeft w:val="0"/>
      <w:marRight w:val="0"/>
      <w:marTop w:val="0"/>
      <w:marBottom w:val="0"/>
      <w:divBdr>
        <w:top w:val="none" w:sz="0" w:space="0" w:color="auto"/>
        <w:left w:val="none" w:sz="0" w:space="0" w:color="auto"/>
        <w:bottom w:val="none" w:sz="0" w:space="0" w:color="auto"/>
        <w:right w:val="none" w:sz="0" w:space="0" w:color="auto"/>
      </w:divBdr>
      <w:divsChild>
        <w:div w:id="2023243366">
          <w:marLeft w:val="547"/>
          <w:marRight w:val="0"/>
          <w:marTop w:val="96"/>
          <w:marBottom w:val="0"/>
          <w:divBdr>
            <w:top w:val="none" w:sz="0" w:space="0" w:color="auto"/>
            <w:left w:val="none" w:sz="0" w:space="0" w:color="auto"/>
            <w:bottom w:val="none" w:sz="0" w:space="0" w:color="auto"/>
            <w:right w:val="none" w:sz="0" w:space="0" w:color="auto"/>
          </w:divBdr>
        </w:div>
        <w:div w:id="2018073792">
          <w:marLeft w:val="547"/>
          <w:marRight w:val="0"/>
          <w:marTop w:val="96"/>
          <w:marBottom w:val="0"/>
          <w:divBdr>
            <w:top w:val="none" w:sz="0" w:space="0" w:color="auto"/>
            <w:left w:val="none" w:sz="0" w:space="0" w:color="auto"/>
            <w:bottom w:val="none" w:sz="0" w:space="0" w:color="auto"/>
            <w:right w:val="none" w:sz="0" w:space="0" w:color="auto"/>
          </w:divBdr>
        </w:div>
        <w:div w:id="813106626">
          <w:marLeft w:val="547"/>
          <w:marRight w:val="0"/>
          <w:marTop w:val="96"/>
          <w:marBottom w:val="0"/>
          <w:divBdr>
            <w:top w:val="none" w:sz="0" w:space="0" w:color="auto"/>
            <w:left w:val="none" w:sz="0" w:space="0" w:color="auto"/>
            <w:bottom w:val="none" w:sz="0" w:space="0" w:color="auto"/>
            <w:right w:val="none" w:sz="0" w:space="0" w:color="auto"/>
          </w:divBdr>
        </w:div>
      </w:divsChild>
    </w:div>
    <w:div w:id="2066172963">
      <w:bodyDiv w:val="1"/>
      <w:marLeft w:val="0"/>
      <w:marRight w:val="0"/>
      <w:marTop w:val="0"/>
      <w:marBottom w:val="0"/>
      <w:divBdr>
        <w:top w:val="none" w:sz="0" w:space="0" w:color="auto"/>
        <w:left w:val="none" w:sz="0" w:space="0" w:color="auto"/>
        <w:bottom w:val="none" w:sz="0" w:space="0" w:color="auto"/>
        <w:right w:val="none" w:sz="0" w:space="0" w:color="auto"/>
      </w:divBdr>
      <w:divsChild>
        <w:div w:id="278074634">
          <w:marLeft w:val="547"/>
          <w:marRight w:val="0"/>
          <w:marTop w:val="96"/>
          <w:marBottom w:val="0"/>
          <w:divBdr>
            <w:top w:val="none" w:sz="0" w:space="0" w:color="auto"/>
            <w:left w:val="none" w:sz="0" w:space="0" w:color="auto"/>
            <w:bottom w:val="none" w:sz="0" w:space="0" w:color="auto"/>
            <w:right w:val="none" w:sz="0" w:space="0" w:color="auto"/>
          </w:divBdr>
        </w:div>
        <w:div w:id="211794134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blanc@lesplacestertiair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3688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Bonduelle</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SANSON</dc:creator>
  <cp:lastModifiedBy>Pauline NIVELLE</cp:lastModifiedBy>
  <cp:revision>2</cp:revision>
  <cp:lastPrinted>2018-07-12T08:09:00Z</cp:lastPrinted>
  <dcterms:created xsi:type="dcterms:W3CDTF">2022-01-25T10:03:00Z</dcterms:created>
  <dcterms:modified xsi:type="dcterms:W3CDTF">2022-01-25T10:03:00Z</dcterms:modified>
</cp:coreProperties>
</file>